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E79" w:rsidRPr="009E0E98" w:rsidRDefault="009E0E98" w:rsidP="009E0E98">
      <w:pPr>
        <w:jc w:val="center"/>
        <w:rPr>
          <w:rFonts w:asciiTheme="minorHAnsi" w:hAnsiTheme="minorHAnsi" w:cs="Tahoma"/>
          <w:b/>
          <w:sz w:val="56"/>
          <w:szCs w:val="22"/>
        </w:rPr>
      </w:pPr>
      <w:r w:rsidRPr="009E0E98">
        <w:rPr>
          <w:rFonts w:asciiTheme="minorHAnsi" w:hAnsiTheme="minorHAnsi" w:cs="Tahoma"/>
          <w:b/>
          <w:sz w:val="56"/>
          <w:szCs w:val="22"/>
        </w:rPr>
        <w:t>ANEXO B</w:t>
      </w:r>
    </w:p>
    <w:p w:rsidR="00DE02A3" w:rsidRPr="009E0E98" w:rsidRDefault="009E0E98" w:rsidP="009E0E98">
      <w:pPr>
        <w:pStyle w:val="Textoindependiente2"/>
        <w:spacing w:line="240" w:lineRule="auto"/>
        <w:jc w:val="center"/>
        <w:rPr>
          <w:rFonts w:asciiTheme="minorHAnsi" w:hAnsiTheme="minorHAnsi" w:cs="Tahoma"/>
          <w:b/>
          <w:sz w:val="32"/>
          <w:szCs w:val="28"/>
          <w:u w:val="single"/>
        </w:rPr>
      </w:pPr>
      <w:r w:rsidRPr="009E0E98">
        <w:rPr>
          <w:rFonts w:asciiTheme="minorHAnsi" w:hAnsiTheme="minorHAnsi" w:cs="Tahoma"/>
          <w:b/>
          <w:sz w:val="32"/>
          <w:szCs w:val="28"/>
          <w:u w:val="single"/>
        </w:rPr>
        <w:t xml:space="preserve">ESPECIFICACIONES DE LA PÓLIZA DE SEGURO VEHICULAR </w:t>
      </w:r>
    </w:p>
    <w:p w:rsidR="009E0E98" w:rsidRPr="009E0E98" w:rsidRDefault="009E0E98" w:rsidP="009E0E98">
      <w:pPr>
        <w:pStyle w:val="Textoindependiente2"/>
        <w:spacing w:line="240" w:lineRule="auto"/>
        <w:jc w:val="center"/>
        <w:rPr>
          <w:rFonts w:asciiTheme="minorHAnsi" w:hAnsiTheme="minorHAnsi" w:cs="Tahoma"/>
          <w:b/>
          <w:sz w:val="32"/>
          <w:szCs w:val="28"/>
          <w:u w:val="single"/>
        </w:rPr>
      </w:pPr>
      <w:r w:rsidRPr="009E0E98">
        <w:rPr>
          <w:rFonts w:asciiTheme="minorHAnsi" w:hAnsiTheme="minorHAnsi" w:cs="Tahoma"/>
          <w:b/>
          <w:sz w:val="32"/>
          <w:szCs w:val="28"/>
          <w:u w:val="single"/>
        </w:rPr>
        <w:t>COMISIÓN ESTATAL DE SERVICIOS PÚBLICOS DE ENSENADA</w:t>
      </w:r>
    </w:p>
    <w:p w:rsidR="009E0E98" w:rsidRPr="009E0E98" w:rsidRDefault="009E0E98" w:rsidP="009E0E98">
      <w:pPr>
        <w:pStyle w:val="Textoindependiente2"/>
        <w:spacing w:line="240" w:lineRule="auto"/>
        <w:jc w:val="center"/>
        <w:rPr>
          <w:rFonts w:asciiTheme="minorHAnsi" w:hAnsiTheme="minorHAnsi" w:cs="Tahoma"/>
          <w:b/>
          <w:sz w:val="28"/>
          <w:szCs w:val="28"/>
          <w:u w:val="single"/>
        </w:rPr>
      </w:pPr>
    </w:p>
    <w:p w:rsidR="00DE02A3"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La Compañía deberá Facturar los pagos de Deducible conforma a las NORMAS Emitidas por el SAT: facturando a los siguientes Datos:</w:t>
      </w:r>
      <w:bookmarkStart w:id="0" w:name="_GoBack"/>
      <w:bookmarkEnd w:id="0"/>
    </w:p>
    <w:p w:rsidR="009E0E98" w:rsidRPr="009E0E98" w:rsidRDefault="009E0E98"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Nombre: </w:t>
      </w:r>
      <w:r w:rsidRPr="009E0E98">
        <w:rPr>
          <w:rFonts w:asciiTheme="minorHAnsi" w:hAnsiTheme="minorHAnsi" w:cs="Tahoma"/>
          <w:b/>
          <w:sz w:val="28"/>
          <w:szCs w:val="28"/>
        </w:rPr>
        <w:t>Comisión Estatal de Servicios Públicos de Ensenada.</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RFC: CES-680823-EWA.</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Domicilio: Ave. </w:t>
      </w:r>
      <w:proofErr w:type="spellStart"/>
      <w:r w:rsidRPr="009E0E98">
        <w:rPr>
          <w:rFonts w:asciiTheme="minorHAnsi" w:hAnsiTheme="minorHAnsi" w:cs="Tahoma"/>
          <w:sz w:val="28"/>
          <w:szCs w:val="28"/>
        </w:rPr>
        <w:t>Gastelum</w:t>
      </w:r>
      <w:proofErr w:type="spellEnd"/>
      <w:r w:rsidRPr="009E0E98">
        <w:rPr>
          <w:rFonts w:asciiTheme="minorHAnsi" w:hAnsiTheme="minorHAnsi" w:cs="Tahoma"/>
          <w:sz w:val="28"/>
          <w:szCs w:val="28"/>
        </w:rPr>
        <w:t xml:space="preserve"> № 750, Zona Centro, C.P. 22830.</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Teléfono: 646-175-19 82.</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Correo Electrónico: </w:t>
      </w:r>
      <w:hyperlink r:id="rId9" w:history="1">
        <w:r w:rsidRPr="009E0E98">
          <w:rPr>
            <w:rStyle w:val="Hipervnculo"/>
            <w:rFonts w:asciiTheme="minorHAnsi" w:hAnsiTheme="minorHAnsi" w:cs="Tahoma"/>
            <w:sz w:val="28"/>
            <w:szCs w:val="28"/>
          </w:rPr>
          <w:t>facturacfdi@cespe.gob.mx</w:t>
        </w:r>
      </w:hyperlink>
      <w:r w:rsidRPr="009E0E98">
        <w:rPr>
          <w:rFonts w:asciiTheme="minorHAnsi" w:hAnsiTheme="minorHAnsi" w:cs="Tahoma"/>
          <w:sz w:val="28"/>
          <w:szCs w:val="28"/>
        </w:rPr>
        <w:t xml:space="preserve"> </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La póliza de seguro de flotilla de vehículos</w:t>
      </w:r>
      <w:r w:rsidR="00FD788F" w:rsidRPr="009E0E98">
        <w:rPr>
          <w:rFonts w:asciiTheme="minorHAnsi" w:hAnsiTheme="minorHAnsi" w:cs="Tahoma"/>
          <w:sz w:val="28"/>
          <w:szCs w:val="28"/>
        </w:rPr>
        <w:t xml:space="preserve"> del Organismo</w:t>
      </w:r>
      <w:r w:rsidRPr="009E0E98">
        <w:rPr>
          <w:rFonts w:asciiTheme="minorHAnsi" w:hAnsiTheme="minorHAnsi" w:cs="Tahoma"/>
          <w:sz w:val="28"/>
          <w:szCs w:val="28"/>
        </w:rPr>
        <w:t xml:space="preserve"> tendrá</w:t>
      </w:r>
      <w:r w:rsidR="00FD788F" w:rsidRPr="009E0E98">
        <w:rPr>
          <w:rFonts w:asciiTheme="minorHAnsi" w:hAnsiTheme="minorHAnsi" w:cs="Tahoma"/>
          <w:sz w:val="28"/>
          <w:szCs w:val="28"/>
        </w:rPr>
        <w:t xml:space="preserve"> Cobertura Amplia, como lo demuestran los</w:t>
      </w:r>
      <w:r w:rsidRPr="009E0E98">
        <w:rPr>
          <w:rFonts w:asciiTheme="minorHAnsi" w:hAnsiTheme="minorHAnsi" w:cs="Tahoma"/>
          <w:sz w:val="28"/>
          <w:szCs w:val="28"/>
        </w:rPr>
        <w:t xml:space="preserve"> listado</w:t>
      </w:r>
      <w:r w:rsidR="00FD788F" w:rsidRPr="009E0E98">
        <w:rPr>
          <w:rFonts w:asciiTheme="minorHAnsi" w:hAnsiTheme="minorHAnsi" w:cs="Tahoma"/>
          <w:sz w:val="28"/>
          <w:szCs w:val="28"/>
        </w:rPr>
        <w:t>s de vehículos del CESPE</w:t>
      </w:r>
      <w:r w:rsidRPr="009E0E98">
        <w:rPr>
          <w:rFonts w:asciiTheme="minorHAnsi" w:hAnsiTheme="minorHAnsi" w:cs="Tahoma"/>
          <w:sz w:val="28"/>
          <w:szCs w:val="28"/>
        </w:rPr>
        <w:t xml:space="preserve"> que se anexa</w:t>
      </w:r>
      <w:r w:rsidR="00FD788F" w:rsidRPr="009E0E98">
        <w:rPr>
          <w:rFonts w:asciiTheme="minorHAnsi" w:hAnsiTheme="minorHAnsi" w:cs="Tahoma"/>
          <w:sz w:val="28"/>
          <w:szCs w:val="28"/>
        </w:rPr>
        <w:t>n</w:t>
      </w:r>
      <w:r w:rsidRPr="009E0E98">
        <w:rPr>
          <w:rFonts w:asciiTheme="minorHAnsi" w:hAnsiTheme="minorHAnsi" w:cs="Tahoma"/>
          <w:sz w:val="28"/>
          <w:szCs w:val="28"/>
        </w:rPr>
        <w:t xml:space="preserve"> al presente</w:t>
      </w:r>
      <w:r w:rsidR="0086256D" w:rsidRPr="009E0E98">
        <w:rPr>
          <w:rFonts w:asciiTheme="minorHAnsi" w:hAnsiTheme="minorHAnsi" w:cs="Tahoma"/>
          <w:sz w:val="28"/>
          <w:szCs w:val="28"/>
        </w:rPr>
        <w:t>.</w:t>
      </w:r>
      <w:r w:rsidRPr="009E0E98">
        <w:rPr>
          <w:rFonts w:asciiTheme="minorHAnsi" w:hAnsiTheme="minorHAnsi" w:cs="Tahoma"/>
          <w:sz w:val="28"/>
          <w:szCs w:val="28"/>
        </w:rPr>
        <w:t xml:space="preserve"> </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b/>
          <w:bCs/>
          <w:sz w:val="28"/>
          <w:szCs w:val="28"/>
        </w:rPr>
        <w:t>Cobertura Amplia:</w:t>
      </w:r>
      <w:r w:rsidRPr="009E0E98">
        <w:rPr>
          <w:rFonts w:asciiTheme="minorHAnsi" w:hAnsiTheme="minorHAnsi" w:cs="Tahoma"/>
          <w:sz w:val="28"/>
          <w:szCs w:val="28"/>
        </w:rPr>
        <w:t xml:space="preserve"> Daños materiales valor comercial a la fecha del siniestro con </w:t>
      </w:r>
      <w:r w:rsidRPr="009E0E98">
        <w:rPr>
          <w:rFonts w:asciiTheme="minorHAnsi" w:hAnsiTheme="minorHAnsi" w:cs="Tahoma"/>
          <w:b/>
          <w:sz w:val="28"/>
          <w:szCs w:val="28"/>
        </w:rPr>
        <w:t>5</w:t>
      </w:r>
      <w:r w:rsidRPr="009E0E98">
        <w:rPr>
          <w:rFonts w:asciiTheme="minorHAnsi" w:hAnsiTheme="minorHAnsi" w:cs="Tahoma"/>
          <w:sz w:val="28"/>
          <w:szCs w:val="28"/>
        </w:rPr>
        <w:t xml:space="preserve"> % de deducible,</w:t>
      </w:r>
      <w:r w:rsidRPr="009E0E98">
        <w:rPr>
          <w:rFonts w:asciiTheme="minorHAnsi" w:hAnsiTheme="minorHAnsi" w:cs="Tahoma"/>
          <w:b/>
          <w:sz w:val="28"/>
          <w:szCs w:val="28"/>
        </w:rPr>
        <w:t xml:space="preserve"> </w:t>
      </w:r>
      <w:r w:rsidRPr="009E0E98">
        <w:rPr>
          <w:rFonts w:asciiTheme="minorHAnsi" w:hAnsiTheme="minorHAnsi" w:cs="Tahoma"/>
          <w:b/>
          <w:sz w:val="28"/>
          <w:szCs w:val="28"/>
          <w:u w:val="single"/>
        </w:rPr>
        <w:t>robo total valor comercial a la fecha del siniestro con 10 % de deducible</w:t>
      </w:r>
      <w:r w:rsidRPr="009E0E98">
        <w:rPr>
          <w:rFonts w:asciiTheme="minorHAnsi" w:hAnsiTheme="minorHAnsi" w:cs="Tahoma"/>
          <w:sz w:val="28"/>
          <w:szCs w:val="28"/>
        </w:rPr>
        <w:t xml:space="preserve">, </w:t>
      </w:r>
      <w:r w:rsidRPr="009E0E98">
        <w:rPr>
          <w:rFonts w:asciiTheme="minorHAnsi" w:hAnsiTheme="minorHAnsi" w:cs="Arial"/>
          <w:b/>
          <w:sz w:val="28"/>
          <w:szCs w:val="28"/>
        </w:rPr>
        <w:t>Rotura de Cristales 20 % sobre el valor comercial del mismo</w:t>
      </w:r>
      <w:r w:rsidRPr="009E0E98">
        <w:rPr>
          <w:rFonts w:asciiTheme="minorHAnsi" w:hAnsiTheme="minorHAnsi" w:cs="Tahoma"/>
          <w:b/>
          <w:sz w:val="28"/>
          <w:szCs w:val="28"/>
        </w:rPr>
        <w:t>,</w:t>
      </w:r>
      <w:r w:rsidRPr="009E0E98">
        <w:rPr>
          <w:rFonts w:asciiTheme="minorHAnsi" w:hAnsiTheme="minorHAnsi" w:cs="Tahoma"/>
          <w:sz w:val="28"/>
          <w:szCs w:val="28"/>
        </w:rPr>
        <w:t xml:space="preserve"> </w:t>
      </w:r>
      <w:r w:rsidRPr="009E0E98">
        <w:rPr>
          <w:rFonts w:asciiTheme="minorHAnsi" w:hAnsiTheme="minorHAnsi" w:cs="Arial"/>
          <w:b/>
          <w:sz w:val="28"/>
          <w:szCs w:val="28"/>
        </w:rPr>
        <w:t>En caso de siniestro cuando el responsable sea un tercero identificado el deducible no tendrá costo para la Comisión Estatal de Servicios Públicos de Ensenada</w:t>
      </w:r>
      <w:r w:rsidRPr="009E0E98">
        <w:rPr>
          <w:rFonts w:asciiTheme="minorHAnsi" w:hAnsiTheme="minorHAnsi" w:cs="Arial"/>
          <w:sz w:val="28"/>
          <w:szCs w:val="28"/>
        </w:rPr>
        <w:t>,</w:t>
      </w:r>
      <w:r w:rsidR="0086256D" w:rsidRPr="009E0E98">
        <w:rPr>
          <w:rFonts w:asciiTheme="minorHAnsi" w:hAnsiTheme="minorHAnsi" w:cs="Tahoma"/>
          <w:sz w:val="28"/>
          <w:szCs w:val="28"/>
        </w:rPr>
        <w:t xml:space="preserve"> la cobertura Amplia,</w:t>
      </w:r>
      <w:r w:rsidRPr="009E0E98">
        <w:rPr>
          <w:rFonts w:asciiTheme="minorHAnsi" w:hAnsiTheme="minorHAnsi" w:cs="Tahoma"/>
          <w:sz w:val="28"/>
          <w:szCs w:val="28"/>
        </w:rPr>
        <w:t xml:space="preserve"> por sin límite de ocupantes y </w:t>
      </w:r>
      <w:r w:rsidRPr="009E0E98">
        <w:rPr>
          <w:rFonts w:asciiTheme="minorHAnsi" w:hAnsiTheme="minorHAnsi" w:cs="Arial"/>
          <w:b/>
          <w:bCs/>
          <w:sz w:val="28"/>
          <w:szCs w:val="28"/>
          <w:lang w:val="es-MX"/>
        </w:rPr>
        <w:t>$300,000.00 Por fallecimiento o incapacidad</w:t>
      </w:r>
      <w:r w:rsidRPr="009E0E98">
        <w:rPr>
          <w:rFonts w:asciiTheme="minorHAnsi" w:hAnsiTheme="minorHAnsi" w:cs="Tahoma"/>
          <w:sz w:val="28"/>
          <w:szCs w:val="28"/>
        </w:rPr>
        <w:t xml:space="preserve">, asistencia legal </w:t>
      </w:r>
      <w:r w:rsidRPr="009E0E98">
        <w:rPr>
          <w:rFonts w:asciiTheme="minorHAnsi" w:hAnsiTheme="minorHAnsi" w:cs="Tahoma"/>
          <w:b/>
          <w:sz w:val="28"/>
          <w:szCs w:val="28"/>
        </w:rPr>
        <w:t>sin límite</w:t>
      </w:r>
      <w:r w:rsidRPr="009E0E98">
        <w:rPr>
          <w:rFonts w:asciiTheme="minorHAnsi" w:hAnsiTheme="minorHAnsi" w:cs="Tahoma"/>
          <w:sz w:val="28"/>
          <w:szCs w:val="28"/>
        </w:rPr>
        <w:t xml:space="preserve"> amparada y deberá estar conforme </w:t>
      </w:r>
      <w:r w:rsidRPr="009E0E98">
        <w:rPr>
          <w:rFonts w:asciiTheme="minorHAnsi" w:hAnsiTheme="minorHAnsi"/>
          <w:sz w:val="28"/>
          <w:szCs w:val="28"/>
        </w:rPr>
        <w:t>a lo Publicado el 30 de Noviembre de 2012 a la Reforma al Diario Oficial de la Federación en su Artículo 502.</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 xml:space="preserve">Los siniestros y asistencia vial deben estar cubiertos de manera total (Atención Medica y Apoyo Jurídico) y en cualquier tipo de póliza </w:t>
      </w:r>
      <w:proofErr w:type="spellStart"/>
      <w:r w:rsidRPr="009E0E98">
        <w:rPr>
          <w:rFonts w:asciiTheme="minorHAnsi" w:eastAsia="Calibri" w:hAnsiTheme="minorHAnsi" w:cs="Helvetica"/>
          <w:sz w:val="28"/>
          <w:szCs w:val="28"/>
          <w:lang w:val="es-MX" w:eastAsia="es-MX"/>
        </w:rPr>
        <w:t>aún</w:t>
      </w:r>
      <w:proofErr w:type="spellEnd"/>
      <w:r w:rsidRPr="009E0E98">
        <w:rPr>
          <w:rFonts w:asciiTheme="minorHAnsi" w:eastAsia="Calibri" w:hAnsiTheme="minorHAnsi" w:cs="Helvetica"/>
          <w:sz w:val="28"/>
          <w:szCs w:val="28"/>
          <w:lang w:val="es-MX" w:eastAsia="es-MX"/>
        </w:rPr>
        <w:t xml:space="preserve"> cuando el conductor </w:t>
      </w:r>
      <w:r w:rsidRPr="009E0E98">
        <w:rPr>
          <w:rFonts w:asciiTheme="minorHAnsi" w:eastAsia="Calibri" w:hAnsiTheme="minorHAnsi" w:cs="Helvetica"/>
          <w:b/>
          <w:sz w:val="28"/>
          <w:szCs w:val="28"/>
          <w:lang w:val="es-MX" w:eastAsia="es-MX"/>
        </w:rPr>
        <w:t>sea o NO</w:t>
      </w:r>
      <w:r w:rsidRPr="009E0E98">
        <w:rPr>
          <w:rFonts w:asciiTheme="minorHAnsi" w:eastAsia="Calibri" w:hAnsiTheme="minorHAnsi" w:cs="Helvetica"/>
          <w:sz w:val="28"/>
          <w:szCs w:val="28"/>
          <w:lang w:val="es-MX" w:eastAsia="es-MX"/>
        </w:rPr>
        <w:t xml:space="preserve"> Empleado de esta Comisión, cuente con licencia vigente, no cuente con ella o no sea del tipo de vehículo que </w:t>
      </w:r>
      <w:proofErr w:type="gramStart"/>
      <w:r w:rsidRPr="009E0E98">
        <w:rPr>
          <w:rFonts w:asciiTheme="minorHAnsi" w:eastAsia="Calibri" w:hAnsiTheme="minorHAnsi" w:cs="Helvetica"/>
          <w:sz w:val="28"/>
          <w:szCs w:val="28"/>
          <w:lang w:val="es-MX" w:eastAsia="es-MX"/>
        </w:rPr>
        <w:t>conduzca</w:t>
      </w:r>
      <w:proofErr w:type="gramEnd"/>
      <w:r w:rsidRPr="009E0E98">
        <w:rPr>
          <w:rFonts w:asciiTheme="minorHAnsi" w:eastAsia="Calibri" w:hAnsiTheme="minorHAnsi" w:cs="Helvetica"/>
          <w:sz w:val="28"/>
          <w:szCs w:val="28"/>
          <w:lang w:val="es-MX" w:eastAsia="es-MX"/>
        </w:rPr>
        <w:t xml:space="preserve"> y/o bajo los efectos de alcohol, drogas y fármacos.</w:t>
      </w: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 xml:space="preserve">Los siniestros deben estar cubiertos </w:t>
      </w:r>
      <w:proofErr w:type="spellStart"/>
      <w:r w:rsidRPr="009E0E98">
        <w:rPr>
          <w:rFonts w:asciiTheme="minorHAnsi" w:eastAsia="Calibri" w:hAnsiTheme="minorHAnsi" w:cs="Helvetica"/>
          <w:sz w:val="28"/>
          <w:szCs w:val="28"/>
          <w:lang w:val="es-MX" w:eastAsia="es-MX"/>
        </w:rPr>
        <w:t>aún</w:t>
      </w:r>
      <w:proofErr w:type="spellEnd"/>
      <w:r w:rsidRPr="009E0E98">
        <w:rPr>
          <w:rFonts w:asciiTheme="minorHAnsi" w:eastAsia="Calibri" w:hAnsiTheme="minorHAnsi" w:cs="Helvetica"/>
          <w:sz w:val="28"/>
          <w:szCs w:val="28"/>
          <w:lang w:val="es-MX" w:eastAsia="es-MX"/>
        </w:rPr>
        <w:t xml:space="preserve"> cuando el vehículo no cuente con placas, no estén vigentes o no cuente con ellas por robo o extravío; siempre que la factura del vehículo esté a nombre de la CESPE, de otra Dependencia Paraestatal o Central, sea Municipal, Estatal o Federal, así como de Asociaciones Civiles y Particulares, existiendo Comodato o Contrato Vigente.</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lastRenderedPageBreak/>
        <w:t>Deberá considerar dentro de su propuesta técnica y económica para las unidades de CESPE que el servicio de Asistencia Vial incluya arrastre de manera ilimitada dentro del territorio que cubre el Estado de Baja California incluyendo peajes, con traslado del vehículo a los talleres de CESPE, Ubicados en Ave. Club Activo 20/30 sin número de la Colonia Josefa Ortiz de Domínguez, Ensenada, Baja California o el que se designe al realizar el reporte.</w:t>
      </w: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p>
    <w:p w:rsidR="00DE02A3" w:rsidRPr="009E0E98" w:rsidRDefault="00DE02A3" w:rsidP="00DE02A3">
      <w:pPr>
        <w:pStyle w:val="Textoindependiente2"/>
        <w:tabs>
          <w:tab w:val="left" w:pos="0"/>
        </w:tabs>
        <w:spacing w:after="0" w:line="276" w:lineRule="auto"/>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 xml:space="preserve">Deberá la Compañía Aseguradora participante brindar un servicio expedito, 1 día máximo en lo Administrativo (Facturas), 1 </w:t>
      </w:r>
      <w:proofErr w:type="spellStart"/>
      <w:r w:rsidRPr="009E0E98">
        <w:rPr>
          <w:rFonts w:asciiTheme="minorHAnsi" w:eastAsia="Calibri" w:hAnsiTheme="minorHAnsi" w:cs="Helvetica"/>
          <w:sz w:val="28"/>
          <w:szCs w:val="28"/>
          <w:lang w:val="es-MX" w:eastAsia="es-MX"/>
        </w:rPr>
        <w:t>hr</w:t>
      </w:r>
      <w:proofErr w:type="spellEnd"/>
      <w:r w:rsidRPr="009E0E98">
        <w:rPr>
          <w:rFonts w:asciiTheme="minorHAnsi" w:eastAsia="Calibri" w:hAnsiTheme="minorHAnsi" w:cs="Helvetica"/>
          <w:sz w:val="28"/>
          <w:szCs w:val="28"/>
          <w:lang w:val="es-MX" w:eastAsia="es-MX"/>
        </w:rPr>
        <w:t xml:space="preserve"> máximo en Asistencia Jurídica y  25 minutos máximo en Siniestros en Zona Urbana, </w:t>
      </w:r>
      <w:r w:rsidRPr="009E0E98">
        <w:rPr>
          <w:rFonts w:asciiTheme="minorHAnsi" w:hAnsiTheme="minorHAnsi" w:cs="Arial"/>
          <w:bCs/>
          <w:sz w:val="28"/>
          <w:szCs w:val="28"/>
        </w:rPr>
        <w:t>Se deberá contar con oficinas de la Compañía de Seguros sin excepción en Ensenada, Mexicali y Tijuana, representantes en Tecate, Rosarito, San Felipe y San Quintín, B.C.</w:t>
      </w:r>
      <w:r w:rsidRPr="009E0E98">
        <w:rPr>
          <w:rFonts w:asciiTheme="minorHAnsi" w:eastAsia="Calibri" w:hAnsiTheme="minorHAnsi" w:cs="Helvetica"/>
          <w:sz w:val="28"/>
          <w:szCs w:val="28"/>
          <w:lang w:val="es-MX" w:eastAsia="es-MX"/>
        </w:rPr>
        <w:t>.</w:t>
      </w:r>
    </w:p>
    <w:p w:rsidR="00B406E1" w:rsidRPr="009E0E98" w:rsidRDefault="00B406E1" w:rsidP="00DE02A3">
      <w:pPr>
        <w:pStyle w:val="Textoindependiente2"/>
        <w:tabs>
          <w:tab w:val="left" w:pos="0"/>
        </w:tabs>
        <w:spacing w:after="0" w:line="276" w:lineRule="auto"/>
        <w:jc w:val="both"/>
        <w:rPr>
          <w:rFonts w:asciiTheme="minorHAnsi" w:eastAsia="Calibri" w:hAnsiTheme="minorHAnsi" w:cs="Helvetica"/>
          <w:sz w:val="28"/>
          <w:szCs w:val="28"/>
          <w:lang w:val="es-MX" w:eastAsia="es-MX"/>
        </w:rPr>
      </w:pPr>
    </w:p>
    <w:p w:rsidR="00DE02A3" w:rsidRPr="009E0E98" w:rsidRDefault="00DE02A3" w:rsidP="00DE02A3">
      <w:pPr>
        <w:pStyle w:val="Textoindependiente2"/>
        <w:tabs>
          <w:tab w:val="left" w:pos="0"/>
        </w:tabs>
        <w:spacing w:after="0" w:line="276" w:lineRule="auto"/>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S</w:t>
      </w:r>
      <w:proofErr w:type="spellStart"/>
      <w:r w:rsidRPr="009E0E98">
        <w:rPr>
          <w:rFonts w:asciiTheme="minorHAnsi" w:hAnsiTheme="minorHAnsi" w:cs="Arial"/>
          <w:bCs/>
          <w:sz w:val="28"/>
          <w:szCs w:val="28"/>
        </w:rPr>
        <w:t>e</w:t>
      </w:r>
      <w:proofErr w:type="spellEnd"/>
      <w:r w:rsidRPr="009E0E98">
        <w:rPr>
          <w:rFonts w:asciiTheme="minorHAnsi" w:hAnsiTheme="minorHAnsi" w:cs="Arial"/>
          <w:bCs/>
          <w:sz w:val="28"/>
          <w:szCs w:val="28"/>
        </w:rPr>
        <w:t xml:space="preserve"> deberá señalar en la proposición técnica nombre, domicilio y teléfono del agente que atenderá las pólizas expedidas para los vehículos de cada uno de las localidades de Mexicali, Tijuana, Tecate, Ensenada, Rosarito, San Felipe y San Quintín, B.C.</w:t>
      </w:r>
      <w:r w:rsidRPr="009E0E98">
        <w:rPr>
          <w:rFonts w:asciiTheme="minorHAnsi" w:eastAsia="Calibri" w:hAnsiTheme="minorHAnsi" w:cs="Helvetica"/>
          <w:sz w:val="28"/>
          <w:szCs w:val="28"/>
          <w:lang w:val="es-MX" w:eastAsia="es-MX"/>
        </w:rPr>
        <w:t xml:space="preserve">. </w:t>
      </w:r>
    </w:p>
    <w:p w:rsidR="00B406E1" w:rsidRPr="009E0E98" w:rsidRDefault="00B406E1" w:rsidP="00DE02A3">
      <w:pPr>
        <w:pStyle w:val="yiv2002328632msonormal"/>
        <w:tabs>
          <w:tab w:val="left" w:pos="810"/>
        </w:tabs>
        <w:spacing w:before="0" w:beforeAutospacing="0" w:after="0" w:afterAutospacing="0"/>
        <w:jc w:val="both"/>
        <w:rPr>
          <w:rFonts w:asciiTheme="minorHAnsi" w:hAnsiTheme="minorHAnsi" w:cs="Arial"/>
          <w:sz w:val="28"/>
          <w:szCs w:val="28"/>
        </w:rPr>
      </w:pPr>
    </w:p>
    <w:p w:rsidR="00DE02A3" w:rsidRPr="009E0E98" w:rsidRDefault="00DE02A3" w:rsidP="00DE02A3">
      <w:pPr>
        <w:pStyle w:val="yiv2002328632msonormal"/>
        <w:tabs>
          <w:tab w:val="left" w:pos="810"/>
        </w:tabs>
        <w:spacing w:before="0" w:beforeAutospacing="0" w:after="0" w:afterAutospacing="0"/>
        <w:jc w:val="both"/>
        <w:rPr>
          <w:rFonts w:asciiTheme="minorHAnsi" w:hAnsiTheme="minorHAnsi" w:cs="Arial"/>
          <w:sz w:val="28"/>
          <w:szCs w:val="28"/>
        </w:rPr>
      </w:pPr>
      <w:r w:rsidRPr="009E0E98">
        <w:rPr>
          <w:rFonts w:asciiTheme="minorHAnsi" w:hAnsiTheme="minorHAnsi" w:cs="Arial"/>
          <w:sz w:val="28"/>
          <w:szCs w:val="28"/>
        </w:rPr>
        <w:t>Se cubren daños que sufran los viajeros mientras estos se encuentren abordando, descendiendo o como pasajeros y/o en sus bienes registrados como equipaje contra riesgos que provengan de accidentes ocasionados por la prestación de los servicios de transportación de los vehículos y riesgos de Muerte o incapacidad permanente parcial o permanente total, Gastos médicos y lesiones, Gastos funerarios y Perdida o daño total o parcial al equipaje dentro de la República Mexicana, cuando se trate de autotransportes o embarcaciones registradas en México.</w:t>
      </w:r>
    </w:p>
    <w:p w:rsidR="00DE02A3" w:rsidRPr="009E0E98" w:rsidRDefault="00DE02A3" w:rsidP="00DE02A3">
      <w:pPr>
        <w:pStyle w:val="yiv2002328632msolistparagraph"/>
        <w:spacing w:before="0" w:beforeAutospacing="0" w:after="0" w:afterAutospacing="0"/>
        <w:jc w:val="both"/>
        <w:rPr>
          <w:rFonts w:asciiTheme="minorHAnsi" w:hAnsiTheme="minorHAnsi" w:cs="Arial"/>
          <w:b/>
          <w:color w:val="FF0000"/>
          <w:sz w:val="28"/>
          <w:szCs w:val="28"/>
        </w:rPr>
      </w:pP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El servici</w:t>
      </w:r>
      <w:r w:rsidR="0086256D" w:rsidRPr="009E0E98">
        <w:rPr>
          <w:rFonts w:asciiTheme="minorHAnsi" w:eastAsia="Calibri" w:hAnsiTheme="minorHAnsi" w:cs="Helvetica"/>
          <w:sz w:val="28"/>
          <w:szCs w:val="28"/>
          <w:lang w:val="es-MX" w:eastAsia="es-MX"/>
        </w:rPr>
        <w:t>o deberá incluir la Cobertura Amplia</w:t>
      </w:r>
      <w:r w:rsidRPr="009E0E98">
        <w:rPr>
          <w:rFonts w:asciiTheme="minorHAnsi" w:eastAsia="Calibri" w:hAnsiTheme="minorHAnsi" w:cs="Helvetica"/>
          <w:sz w:val="28"/>
          <w:szCs w:val="28"/>
          <w:lang w:val="es-MX" w:eastAsia="es-MX"/>
        </w:rPr>
        <w:t xml:space="preserve"> para los Estados Unidos de América para SOLO 6 vehículos del parque vehicular, con las siguientes características:</w:t>
      </w:r>
    </w:p>
    <w:p w:rsidR="00DE02A3" w:rsidRPr="009E0E98" w:rsidRDefault="00DE02A3" w:rsidP="00DE02A3">
      <w:pPr>
        <w:tabs>
          <w:tab w:val="left" w:pos="0"/>
          <w:tab w:val="left" w:pos="851"/>
        </w:tabs>
        <w:spacing w:line="26" w:lineRule="atLeast"/>
        <w:jc w:val="both"/>
        <w:rPr>
          <w:rFonts w:asciiTheme="minorHAnsi" w:hAnsiTheme="minorHAnsi" w:cs="Arial"/>
          <w:sz w:val="28"/>
          <w:szCs w:val="28"/>
        </w:rPr>
      </w:pPr>
      <w:r w:rsidRPr="009E0E98">
        <w:rPr>
          <w:rFonts w:asciiTheme="minorHAnsi" w:hAnsiTheme="minorHAnsi" w:cs="Arial"/>
          <w:sz w:val="28"/>
          <w:szCs w:val="28"/>
        </w:rPr>
        <w:t>La suma asegurada</w:t>
      </w:r>
      <w:r w:rsidR="00AF582E" w:rsidRPr="009E0E98">
        <w:rPr>
          <w:rFonts w:asciiTheme="minorHAnsi" w:hAnsiTheme="minorHAnsi" w:cs="Arial"/>
          <w:sz w:val="28"/>
          <w:szCs w:val="28"/>
        </w:rPr>
        <w:t xml:space="preserve"> mínima de Cobertura Amplia</w:t>
      </w:r>
      <w:r w:rsidRPr="009E0E98">
        <w:rPr>
          <w:rFonts w:asciiTheme="minorHAnsi" w:hAnsiTheme="minorHAnsi" w:cs="Arial"/>
          <w:sz w:val="28"/>
          <w:szCs w:val="28"/>
        </w:rPr>
        <w:t xml:space="preserve"> es de $ 200,000.00 </w:t>
      </w:r>
      <w:proofErr w:type="spellStart"/>
      <w:r w:rsidRPr="009E0E98">
        <w:rPr>
          <w:rFonts w:asciiTheme="minorHAnsi" w:hAnsiTheme="minorHAnsi" w:cs="Arial"/>
          <w:sz w:val="28"/>
          <w:szCs w:val="28"/>
        </w:rPr>
        <w:t>dlls</w:t>
      </w:r>
      <w:proofErr w:type="spellEnd"/>
      <w:r w:rsidRPr="009E0E98">
        <w:rPr>
          <w:rFonts w:asciiTheme="minorHAnsi" w:hAnsiTheme="minorHAnsi" w:cs="Arial"/>
          <w:sz w:val="28"/>
          <w:szCs w:val="28"/>
        </w:rPr>
        <w:t xml:space="preserve"> con (L.U.C. Límite único y combinado).</w:t>
      </w:r>
    </w:p>
    <w:p w:rsidR="00DE02A3" w:rsidRPr="009E0E98" w:rsidRDefault="00DE02A3" w:rsidP="00DE02A3">
      <w:pPr>
        <w:pStyle w:val="3"/>
        <w:tabs>
          <w:tab w:val="left" w:pos="0"/>
          <w:tab w:val="left" w:pos="851"/>
          <w:tab w:val="left" w:pos="993"/>
        </w:tabs>
        <w:ind w:left="0" w:firstLine="0"/>
        <w:rPr>
          <w:rFonts w:asciiTheme="minorHAnsi" w:hAnsiTheme="minorHAnsi" w:cs="Arial"/>
          <w:sz w:val="28"/>
          <w:szCs w:val="28"/>
        </w:rPr>
      </w:pPr>
      <w:r w:rsidRPr="009E0E98">
        <w:rPr>
          <w:rFonts w:asciiTheme="minorHAnsi" w:hAnsiTheme="minorHAnsi" w:cs="Arial"/>
          <w:sz w:val="28"/>
          <w:szCs w:val="28"/>
        </w:rPr>
        <w:t xml:space="preserve">Gastos Médicos a los Ocupantes por accidente; con una suma asegurada mínima de $ 5,000.00 </w:t>
      </w:r>
      <w:proofErr w:type="spellStart"/>
      <w:r w:rsidRPr="009E0E98">
        <w:rPr>
          <w:rFonts w:asciiTheme="minorHAnsi" w:hAnsiTheme="minorHAnsi" w:cs="Arial"/>
          <w:sz w:val="28"/>
          <w:szCs w:val="28"/>
        </w:rPr>
        <w:t>dlls</w:t>
      </w:r>
      <w:proofErr w:type="spellEnd"/>
      <w:r w:rsidRPr="009E0E98">
        <w:rPr>
          <w:rFonts w:asciiTheme="minorHAnsi" w:hAnsiTheme="minorHAnsi" w:cs="Arial"/>
          <w:sz w:val="28"/>
          <w:szCs w:val="28"/>
        </w:rPr>
        <w:t xml:space="preserve"> por ocupante o $ 25,000. </w:t>
      </w:r>
      <w:proofErr w:type="spellStart"/>
      <w:proofErr w:type="gramStart"/>
      <w:r w:rsidRPr="009E0E98">
        <w:rPr>
          <w:rFonts w:asciiTheme="minorHAnsi" w:hAnsiTheme="minorHAnsi" w:cs="Arial"/>
          <w:sz w:val="28"/>
          <w:szCs w:val="28"/>
        </w:rPr>
        <w:t>dlls</w:t>
      </w:r>
      <w:proofErr w:type="spellEnd"/>
      <w:proofErr w:type="gramEnd"/>
      <w:r w:rsidRPr="009E0E98">
        <w:rPr>
          <w:rFonts w:asciiTheme="minorHAnsi" w:hAnsiTheme="minorHAnsi" w:cs="Arial"/>
          <w:sz w:val="28"/>
          <w:szCs w:val="28"/>
        </w:rPr>
        <w:t xml:space="preserve"> por accidente.</w:t>
      </w:r>
    </w:p>
    <w:p w:rsidR="00DE02A3" w:rsidRPr="009E0E98" w:rsidRDefault="00DE02A3" w:rsidP="00DE02A3">
      <w:pPr>
        <w:pStyle w:val="3"/>
        <w:tabs>
          <w:tab w:val="left" w:pos="0"/>
          <w:tab w:val="left" w:pos="851"/>
          <w:tab w:val="left" w:pos="993"/>
        </w:tabs>
        <w:ind w:left="0" w:firstLine="0"/>
        <w:rPr>
          <w:rFonts w:asciiTheme="minorHAnsi" w:hAnsiTheme="minorHAnsi" w:cs="Arial"/>
          <w:sz w:val="28"/>
          <w:szCs w:val="28"/>
        </w:rPr>
      </w:pPr>
      <w:r w:rsidRPr="009E0E98">
        <w:rPr>
          <w:rFonts w:asciiTheme="minorHAnsi" w:hAnsiTheme="minorHAnsi" w:cs="Arial"/>
          <w:sz w:val="28"/>
          <w:szCs w:val="28"/>
        </w:rPr>
        <w:t xml:space="preserve">Asistencia vial por 200.00 </w:t>
      </w:r>
      <w:proofErr w:type="spellStart"/>
      <w:r w:rsidRPr="009E0E98">
        <w:rPr>
          <w:rFonts w:asciiTheme="minorHAnsi" w:hAnsiTheme="minorHAnsi" w:cs="Arial"/>
          <w:sz w:val="28"/>
          <w:szCs w:val="28"/>
        </w:rPr>
        <w:t>dlls</w:t>
      </w:r>
      <w:proofErr w:type="spellEnd"/>
      <w:r w:rsidRPr="009E0E98">
        <w:rPr>
          <w:rFonts w:asciiTheme="minorHAnsi" w:hAnsiTheme="minorHAnsi" w:cs="Arial"/>
          <w:sz w:val="28"/>
          <w:szCs w:val="28"/>
        </w:rPr>
        <w:t xml:space="preserve"> por evento máximo 2 eventos al año.</w:t>
      </w: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El Organismo dará aviso cuando se requiera la póliza.</w:t>
      </w: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r w:rsidRPr="009E0E98">
        <w:rPr>
          <w:rFonts w:asciiTheme="minorHAnsi" w:eastAsia="Calibri" w:hAnsiTheme="minorHAnsi" w:cs="Helvetica"/>
          <w:sz w:val="28"/>
          <w:szCs w:val="28"/>
          <w:lang w:val="es-MX" w:eastAsia="es-MX"/>
        </w:rPr>
        <w:t>Deberá considerarse al paquete la adhesión de 10 futuras altas durante la vigencia del seguro de vehículos nuevos o rehabilitados de esta Comisión.</w:t>
      </w:r>
    </w:p>
    <w:p w:rsidR="00DE02A3" w:rsidRPr="009E0E98" w:rsidRDefault="00DE02A3" w:rsidP="00DE02A3">
      <w:pPr>
        <w:autoSpaceDE w:val="0"/>
        <w:autoSpaceDN w:val="0"/>
        <w:adjustRightInd w:val="0"/>
        <w:jc w:val="both"/>
        <w:rPr>
          <w:rFonts w:asciiTheme="minorHAnsi" w:eastAsia="Calibri" w:hAnsiTheme="minorHAnsi" w:cs="Helvetica"/>
          <w:sz w:val="28"/>
          <w:szCs w:val="28"/>
          <w:lang w:val="es-MX" w:eastAsia="es-MX"/>
        </w:rPr>
      </w:pPr>
    </w:p>
    <w:p w:rsidR="00DE02A3" w:rsidRPr="009E0E98" w:rsidRDefault="00DE02A3" w:rsidP="004C7541">
      <w:pPr>
        <w:autoSpaceDE w:val="0"/>
        <w:autoSpaceDN w:val="0"/>
        <w:adjustRightInd w:val="0"/>
        <w:jc w:val="both"/>
        <w:rPr>
          <w:rFonts w:asciiTheme="minorHAnsi" w:hAnsiTheme="minorHAnsi" w:cs="Tahoma"/>
          <w:sz w:val="28"/>
          <w:szCs w:val="28"/>
        </w:rPr>
      </w:pPr>
      <w:r w:rsidRPr="009E0E98">
        <w:rPr>
          <w:rFonts w:asciiTheme="minorHAnsi" w:eastAsia="Calibri" w:hAnsiTheme="minorHAnsi" w:cs="Helvetica"/>
          <w:sz w:val="28"/>
          <w:szCs w:val="28"/>
          <w:lang w:val="es-MX" w:eastAsia="es-MX"/>
        </w:rPr>
        <w:lastRenderedPageBreak/>
        <w:t>Por lo que se refiere a los equipos de desazolve y camiones de volteo, la cobertura deberá incluirse dentro de la póliza de la flotilla de seguro de vehículos y con cobertura amplia. Eliminando la póliza de equipo de contratista.</w:t>
      </w:r>
    </w:p>
    <w:p w:rsidR="00DE02A3" w:rsidRPr="009E0E98" w:rsidRDefault="00DE02A3" w:rsidP="00DE02A3">
      <w:pPr>
        <w:pStyle w:val="Textoindependiente2"/>
        <w:spacing w:after="0" w:line="240" w:lineRule="auto"/>
        <w:jc w:val="both"/>
        <w:rPr>
          <w:rFonts w:asciiTheme="minorHAnsi" w:hAnsiTheme="minorHAnsi"/>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b/>
          <w:bCs/>
          <w:sz w:val="28"/>
          <w:szCs w:val="28"/>
        </w:rPr>
        <w:t>Cobertura Amplia:</w:t>
      </w:r>
      <w:r w:rsidRPr="009E0E98">
        <w:rPr>
          <w:rFonts w:asciiTheme="minorHAnsi" w:hAnsiTheme="minorHAnsi" w:cs="Tahoma"/>
          <w:sz w:val="28"/>
          <w:szCs w:val="28"/>
        </w:rPr>
        <w:t xml:space="preserve"> Daños materiales valor comercial a la fecha del siniestro con </w:t>
      </w:r>
      <w:r w:rsidRPr="009E0E98">
        <w:rPr>
          <w:rFonts w:asciiTheme="minorHAnsi" w:hAnsiTheme="minorHAnsi" w:cs="Tahoma"/>
          <w:b/>
          <w:sz w:val="28"/>
          <w:szCs w:val="28"/>
        </w:rPr>
        <w:t xml:space="preserve">5 </w:t>
      </w:r>
      <w:r w:rsidRPr="009E0E98">
        <w:rPr>
          <w:rFonts w:asciiTheme="minorHAnsi" w:hAnsiTheme="minorHAnsi" w:cs="Tahoma"/>
          <w:sz w:val="28"/>
          <w:szCs w:val="28"/>
        </w:rPr>
        <w:t>% de deducible,</w:t>
      </w:r>
      <w:r w:rsidRPr="009E0E98">
        <w:rPr>
          <w:rFonts w:asciiTheme="minorHAnsi" w:hAnsiTheme="minorHAnsi" w:cs="Tahoma"/>
          <w:b/>
          <w:sz w:val="28"/>
          <w:szCs w:val="28"/>
        </w:rPr>
        <w:t xml:space="preserve"> </w:t>
      </w:r>
      <w:r w:rsidRPr="009E0E98">
        <w:rPr>
          <w:rFonts w:asciiTheme="minorHAnsi" w:hAnsiTheme="minorHAnsi" w:cs="Tahoma"/>
          <w:b/>
          <w:sz w:val="28"/>
          <w:szCs w:val="28"/>
          <w:u w:val="single"/>
        </w:rPr>
        <w:t>robo total valor comercial a la fecha del siniestro con 10 % de deducible</w:t>
      </w:r>
      <w:r w:rsidR="004C7541" w:rsidRPr="009E0E98">
        <w:rPr>
          <w:rFonts w:asciiTheme="minorHAnsi" w:hAnsiTheme="minorHAnsi" w:cs="Tahoma"/>
          <w:sz w:val="28"/>
          <w:szCs w:val="28"/>
        </w:rPr>
        <w:t>, Cobertura Amplia</w:t>
      </w:r>
      <w:r w:rsidRPr="009E0E98">
        <w:rPr>
          <w:rFonts w:asciiTheme="minorHAnsi" w:hAnsiTheme="minorHAnsi" w:cs="Tahoma"/>
          <w:sz w:val="28"/>
          <w:szCs w:val="28"/>
        </w:rPr>
        <w:t xml:space="preserve"> por daños a terceros en límite único y combinado de $ </w:t>
      </w:r>
      <w:r w:rsidRPr="009E0E98">
        <w:rPr>
          <w:rFonts w:asciiTheme="minorHAnsi" w:hAnsiTheme="minorHAnsi" w:cs="Tahoma"/>
          <w:b/>
          <w:sz w:val="28"/>
          <w:szCs w:val="28"/>
        </w:rPr>
        <w:t>300,000.00</w:t>
      </w:r>
      <w:r w:rsidRPr="009E0E98">
        <w:rPr>
          <w:rFonts w:asciiTheme="minorHAnsi" w:hAnsiTheme="minorHAnsi" w:cs="Tahoma"/>
          <w:sz w:val="28"/>
          <w:szCs w:val="28"/>
        </w:rPr>
        <w:t xml:space="preserve"> pesos Moneda nacional, Gastos médicos por evento $ </w:t>
      </w:r>
      <w:r w:rsidRPr="009E0E98">
        <w:rPr>
          <w:rFonts w:asciiTheme="minorHAnsi" w:hAnsiTheme="minorHAnsi" w:cs="Tahoma"/>
          <w:b/>
          <w:sz w:val="28"/>
          <w:szCs w:val="28"/>
        </w:rPr>
        <w:t>200,000.00</w:t>
      </w:r>
      <w:r w:rsidRPr="009E0E98">
        <w:rPr>
          <w:rFonts w:asciiTheme="minorHAnsi" w:hAnsiTheme="minorHAnsi" w:cs="Tahoma"/>
          <w:sz w:val="28"/>
          <w:szCs w:val="28"/>
        </w:rPr>
        <w:t xml:space="preserve"> pesos m.n. por ocupante sin límite de ocupantes y asistencia legal </w:t>
      </w:r>
      <w:r w:rsidRPr="009E0E98">
        <w:rPr>
          <w:rFonts w:asciiTheme="minorHAnsi" w:hAnsiTheme="minorHAnsi" w:cs="Tahoma"/>
          <w:b/>
          <w:sz w:val="28"/>
          <w:szCs w:val="28"/>
        </w:rPr>
        <w:t>Sin límite</w:t>
      </w:r>
      <w:r w:rsidRPr="009E0E98">
        <w:rPr>
          <w:rFonts w:asciiTheme="minorHAnsi" w:hAnsiTheme="minorHAnsi" w:cs="Tahoma"/>
          <w:sz w:val="28"/>
          <w:szCs w:val="28"/>
        </w:rPr>
        <w:t xml:space="preserve"> amparada. </w:t>
      </w:r>
    </w:p>
    <w:p w:rsidR="00DE02A3" w:rsidRPr="009E0E98" w:rsidRDefault="00DE02A3" w:rsidP="00DE02A3">
      <w:pPr>
        <w:pStyle w:val="Textoindependiente2"/>
        <w:spacing w:after="0" w:line="240" w:lineRule="auto"/>
        <w:jc w:val="both"/>
        <w:rPr>
          <w:rFonts w:asciiTheme="minorHAnsi" w:hAnsiTheme="minorHAnsi" w:cs="Tahoma"/>
          <w:sz w:val="28"/>
          <w:szCs w:val="28"/>
          <w:lang w:val="es-MX"/>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Se deberá considerar y presentar en su propuesta técnica y económica, así como en la póliza de seguros que dicha póliza </w:t>
      </w:r>
      <w:r w:rsidR="004C7541" w:rsidRPr="009E0E98">
        <w:rPr>
          <w:rFonts w:asciiTheme="minorHAnsi" w:hAnsiTheme="minorHAnsi" w:cs="Tahoma"/>
          <w:sz w:val="28"/>
          <w:szCs w:val="28"/>
        </w:rPr>
        <w:t>cubrirá la Cobertura Amplia</w:t>
      </w:r>
      <w:r w:rsidRPr="009E0E98">
        <w:rPr>
          <w:rFonts w:asciiTheme="minorHAnsi" w:hAnsiTheme="minorHAnsi" w:cs="Tahoma"/>
          <w:sz w:val="28"/>
          <w:szCs w:val="28"/>
        </w:rPr>
        <w:t xml:space="preserve"> en que incurriera el remolque que arrastre cualquier unidad amparada en dicha póliza de flotilla (no se cuenta con permiso para circular de los remolques). Los remolques que pueden jalar los vehículos son </w:t>
      </w:r>
      <w:r w:rsidRPr="009E0E98">
        <w:rPr>
          <w:rFonts w:asciiTheme="minorHAnsi" w:hAnsiTheme="minorHAnsi" w:cs="Tahoma"/>
          <w:b/>
          <w:sz w:val="28"/>
          <w:szCs w:val="28"/>
        </w:rPr>
        <w:t>generadores,</w:t>
      </w:r>
      <w:r w:rsidRPr="009E0E98">
        <w:rPr>
          <w:rFonts w:asciiTheme="minorHAnsi" w:hAnsiTheme="minorHAnsi" w:cs="Tahoma"/>
          <w:sz w:val="28"/>
          <w:szCs w:val="28"/>
        </w:rPr>
        <w:t xml:space="preserve"> compresores y carretas.</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Deberán presentar dentro de la propuesta técnica el listado de unidades proporcionado por el Organismo, así mismo dentro de la propuesta económica deberán presentar el listado de unidades proporcionado por el Organismo, complementándolo en la columna que dice COSTO DEL SEGURO, totalizando cada hoja y el monto total al final, </w:t>
      </w:r>
      <w:r w:rsidRPr="009E0E98">
        <w:rPr>
          <w:rFonts w:asciiTheme="minorHAnsi" w:hAnsiTheme="minorHAnsi" w:cs="Tahoma"/>
          <w:b/>
          <w:sz w:val="28"/>
          <w:szCs w:val="28"/>
        </w:rPr>
        <w:t>debiendo firmar cada una de las hojas por el representante legal.</w:t>
      </w:r>
    </w:p>
    <w:p w:rsidR="00DE02A3" w:rsidRPr="009E0E98" w:rsidRDefault="00DE02A3" w:rsidP="00DE02A3">
      <w:pPr>
        <w:pStyle w:val="Textoindependiente2"/>
        <w:spacing w:after="0" w:line="240" w:lineRule="auto"/>
        <w:ind w:left="360"/>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Deberán presentar propuestas con formas de pago mensual, trimestral, semestral y anual. (Anexo B, Propuesta Económica).</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b/>
          <w:sz w:val="28"/>
          <w:szCs w:val="28"/>
        </w:rPr>
      </w:pPr>
      <w:r w:rsidRPr="009E0E98">
        <w:rPr>
          <w:rFonts w:asciiTheme="minorHAnsi" w:hAnsiTheme="minorHAnsi" w:cs="Tahoma"/>
          <w:b/>
          <w:sz w:val="28"/>
          <w:szCs w:val="28"/>
        </w:rPr>
        <w:t>Adicionalmente a la</w:t>
      </w:r>
      <w:r w:rsidR="004C7541" w:rsidRPr="009E0E98">
        <w:rPr>
          <w:rFonts w:asciiTheme="minorHAnsi" w:hAnsiTheme="minorHAnsi" w:cs="Tahoma"/>
          <w:b/>
          <w:sz w:val="28"/>
          <w:szCs w:val="28"/>
        </w:rPr>
        <w:t xml:space="preserve"> póliza de Cobertura Amplia</w:t>
      </w:r>
      <w:r w:rsidRPr="009E0E98">
        <w:rPr>
          <w:rFonts w:asciiTheme="minorHAnsi" w:hAnsiTheme="minorHAnsi" w:cs="Tahoma"/>
          <w:b/>
          <w:sz w:val="28"/>
          <w:szCs w:val="28"/>
        </w:rPr>
        <w:t>, se contratará póliza de seguro de contratista a valor convenido de las siguientes unidades:</w:t>
      </w:r>
    </w:p>
    <w:p w:rsidR="00DE02A3" w:rsidRPr="009E0E98" w:rsidRDefault="00DE02A3" w:rsidP="00DE02A3">
      <w:pPr>
        <w:pStyle w:val="Textoindependiente2"/>
        <w:spacing w:after="0" w:line="240" w:lineRule="auto"/>
        <w:jc w:val="both"/>
        <w:rPr>
          <w:rFonts w:asciiTheme="minorHAnsi" w:hAnsiTheme="minorHAnsi" w:cs="Tahoma"/>
          <w:b/>
          <w:sz w:val="28"/>
          <w:szCs w:val="28"/>
        </w:rPr>
      </w:pPr>
    </w:p>
    <w:p w:rsidR="00DE02A3" w:rsidRPr="009E0E98" w:rsidRDefault="004C7541" w:rsidP="00DE02A3">
      <w:pPr>
        <w:pStyle w:val="Textoindependiente2"/>
        <w:spacing w:after="0" w:line="240" w:lineRule="auto"/>
        <w:jc w:val="both"/>
        <w:rPr>
          <w:rFonts w:asciiTheme="minorHAnsi" w:hAnsiTheme="minorHAnsi" w:cs="Tahoma"/>
          <w:b/>
          <w:sz w:val="28"/>
          <w:szCs w:val="28"/>
        </w:rPr>
      </w:pPr>
      <w:r w:rsidRPr="009E0E98">
        <w:rPr>
          <w:rFonts w:asciiTheme="minorHAnsi" w:hAnsiTheme="minorHAnsi" w:cs="Tahoma"/>
          <w:sz w:val="28"/>
          <w:szCs w:val="28"/>
        </w:rPr>
        <w:t>La Cobertura Amplia</w:t>
      </w:r>
      <w:r w:rsidR="00DE02A3" w:rsidRPr="009E0E98">
        <w:rPr>
          <w:rFonts w:asciiTheme="minorHAnsi" w:hAnsiTheme="minorHAnsi" w:cs="Tahoma"/>
          <w:sz w:val="28"/>
          <w:szCs w:val="28"/>
        </w:rPr>
        <w:t xml:space="preserve">, para equipos de contratistas será por $ </w:t>
      </w:r>
      <w:r w:rsidR="00DE02A3" w:rsidRPr="009E0E98">
        <w:rPr>
          <w:rFonts w:asciiTheme="minorHAnsi" w:hAnsiTheme="minorHAnsi" w:cs="Tahoma"/>
          <w:b/>
          <w:sz w:val="28"/>
          <w:szCs w:val="28"/>
        </w:rPr>
        <w:t>300,000.00</w:t>
      </w:r>
    </w:p>
    <w:p w:rsidR="00DE02A3" w:rsidRPr="009E0E98" w:rsidRDefault="00DE02A3" w:rsidP="00DE02A3">
      <w:pPr>
        <w:pStyle w:val="Textoindependiente2"/>
        <w:spacing w:after="0" w:line="240" w:lineRule="auto"/>
        <w:jc w:val="both"/>
        <w:rPr>
          <w:rFonts w:asciiTheme="minorHAnsi" w:hAnsiTheme="minorHAnsi" w:cs="Tahoma"/>
          <w:b/>
          <w:sz w:val="28"/>
          <w:szCs w:val="28"/>
        </w:rPr>
      </w:pP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Unidad 96 camión perforador Marca GMC serie A151-2 Modelo 1982 con valor de</w:t>
      </w:r>
      <w:r w:rsidR="00F13571" w:rsidRPr="009E0E98">
        <w:rPr>
          <w:rFonts w:asciiTheme="minorHAnsi" w:hAnsiTheme="minorHAnsi" w:cs="Tahoma"/>
          <w:sz w:val="28"/>
          <w:szCs w:val="28"/>
        </w:rPr>
        <w:t xml:space="preserve">                   </w:t>
      </w:r>
      <w:r w:rsidRPr="009E0E98">
        <w:rPr>
          <w:rFonts w:asciiTheme="minorHAnsi" w:hAnsiTheme="minorHAnsi" w:cs="Tahoma"/>
          <w:sz w:val="28"/>
          <w:szCs w:val="28"/>
        </w:rPr>
        <w:t xml:space="preserve"> $ 958,000.00 pesos moneda nacional, (valor de factura) </w:t>
      </w: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Unidad 138 </w:t>
      </w:r>
      <w:proofErr w:type="spellStart"/>
      <w:r w:rsidRPr="009E0E98">
        <w:rPr>
          <w:rFonts w:asciiTheme="minorHAnsi" w:hAnsiTheme="minorHAnsi" w:cs="Tahoma"/>
          <w:sz w:val="28"/>
          <w:szCs w:val="28"/>
        </w:rPr>
        <w:t>Desasolvadora</w:t>
      </w:r>
      <w:proofErr w:type="spellEnd"/>
      <w:r w:rsidRPr="009E0E98">
        <w:rPr>
          <w:rFonts w:asciiTheme="minorHAnsi" w:hAnsiTheme="minorHAnsi" w:cs="Tahoma"/>
          <w:sz w:val="28"/>
          <w:szCs w:val="28"/>
        </w:rPr>
        <w:t xml:space="preserve"> Ford F-800 modelo 1994, con valor de $ 641,502.67 pesos moneda nacional, (valor de factura).</w:t>
      </w: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Unidad 189 </w:t>
      </w:r>
      <w:proofErr w:type="spellStart"/>
      <w:r w:rsidRPr="009E0E98">
        <w:rPr>
          <w:rFonts w:asciiTheme="minorHAnsi" w:hAnsiTheme="minorHAnsi" w:cs="Tahoma"/>
          <w:sz w:val="28"/>
          <w:szCs w:val="28"/>
        </w:rPr>
        <w:t>Desasolvadora</w:t>
      </w:r>
      <w:proofErr w:type="spellEnd"/>
      <w:r w:rsidRPr="009E0E98">
        <w:rPr>
          <w:rFonts w:asciiTheme="minorHAnsi" w:hAnsiTheme="minorHAnsi" w:cs="Tahoma"/>
          <w:sz w:val="28"/>
          <w:szCs w:val="28"/>
        </w:rPr>
        <w:t xml:space="preserve"> L9000 modelo 1990, con valor de $ 597,185.00 pesos moneda nacional</w:t>
      </w:r>
      <w:proofErr w:type="gramStart"/>
      <w:r w:rsidRPr="009E0E98">
        <w:rPr>
          <w:rFonts w:asciiTheme="minorHAnsi" w:hAnsiTheme="minorHAnsi" w:cs="Tahoma"/>
          <w:sz w:val="28"/>
          <w:szCs w:val="28"/>
        </w:rPr>
        <w:t>,(</w:t>
      </w:r>
      <w:proofErr w:type="gramEnd"/>
      <w:r w:rsidRPr="009E0E98">
        <w:rPr>
          <w:rFonts w:asciiTheme="minorHAnsi" w:hAnsiTheme="minorHAnsi" w:cs="Tahoma"/>
          <w:sz w:val="28"/>
          <w:szCs w:val="28"/>
        </w:rPr>
        <w:t>valor de factura).</w:t>
      </w: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Unidad 317 </w:t>
      </w:r>
      <w:proofErr w:type="spellStart"/>
      <w:r w:rsidRPr="009E0E98">
        <w:rPr>
          <w:rFonts w:asciiTheme="minorHAnsi" w:hAnsiTheme="minorHAnsi" w:cs="Tahoma"/>
          <w:sz w:val="28"/>
          <w:szCs w:val="28"/>
        </w:rPr>
        <w:t>Desasolvadora</w:t>
      </w:r>
      <w:proofErr w:type="spellEnd"/>
      <w:r w:rsidRPr="009E0E98">
        <w:rPr>
          <w:rFonts w:asciiTheme="minorHAnsi" w:hAnsiTheme="minorHAnsi" w:cs="Tahoma"/>
          <w:sz w:val="28"/>
          <w:szCs w:val="28"/>
        </w:rPr>
        <w:t xml:space="preserve"> </w:t>
      </w:r>
      <w:proofErr w:type="spellStart"/>
      <w:r w:rsidRPr="009E0E98">
        <w:rPr>
          <w:rFonts w:asciiTheme="minorHAnsi" w:hAnsiTheme="minorHAnsi" w:cs="Tahoma"/>
          <w:sz w:val="28"/>
          <w:szCs w:val="28"/>
        </w:rPr>
        <w:t>Sterling</w:t>
      </w:r>
      <w:proofErr w:type="spellEnd"/>
      <w:r w:rsidRPr="009E0E98">
        <w:rPr>
          <w:rFonts w:asciiTheme="minorHAnsi" w:hAnsiTheme="minorHAnsi" w:cs="Tahoma"/>
          <w:sz w:val="28"/>
          <w:szCs w:val="28"/>
        </w:rPr>
        <w:t>, modelo 2005, con valor de $ 2´618,000.00 pesos moneda nacional</w:t>
      </w:r>
      <w:proofErr w:type="gramStart"/>
      <w:r w:rsidRPr="009E0E98">
        <w:rPr>
          <w:rFonts w:asciiTheme="minorHAnsi" w:hAnsiTheme="minorHAnsi" w:cs="Tahoma"/>
          <w:sz w:val="28"/>
          <w:szCs w:val="28"/>
        </w:rPr>
        <w:t>,(</w:t>
      </w:r>
      <w:proofErr w:type="gramEnd"/>
      <w:r w:rsidRPr="009E0E98">
        <w:rPr>
          <w:rFonts w:asciiTheme="minorHAnsi" w:hAnsiTheme="minorHAnsi" w:cs="Tahoma"/>
          <w:sz w:val="28"/>
          <w:szCs w:val="28"/>
        </w:rPr>
        <w:t>valor de factura).</w:t>
      </w: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lastRenderedPageBreak/>
        <w:t xml:space="preserve">Unidad 369 </w:t>
      </w:r>
      <w:proofErr w:type="spellStart"/>
      <w:r w:rsidRPr="009E0E98">
        <w:rPr>
          <w:rFonts w:asciiTheme="minorHAnsi" w:hAnsiTheme="minorHAnsi" w:cs="Tahoma"/>
          <w:sz w:val="28"/>
          <w:szCs w:val="28"/>
        </w:rPr>
        <w:t>Desasolvadora</w:t>
      </w:r>
      <w:proofErr w:type="spellEnd"/>
      <w:r w:rsidRPr="009E0E98">
        <w:rPr>
          <w:rFonts w:asciiTheme="minorHAnsi" w:hAnsiTheme="minorHAnsi" w:cs="Tahoma"/>
          <w:sz w:val="28"/>
          <w:szCs w:val="28"/>
        </w:rPr>
        <w:t xml:space="preserve"> </w:t>
      </w:r>
      <w:proofErr w:type="spellStart"/>
      <w:r w:rsidRPr="009E0E98">
        <w:rPr>
          <w:rFonts w:asciiTheme="minorHAnsi" w:hAnsiTheme="minorHAnsi" w:cs="Tahoma"/>
          <w:sz w:val="28"/>
          <w:szCs w:val="28"/>
        </w:rPr>
        <w:t>Freightliner</w:t>
      </w:r>
      <w:proofErr w:type="spellEnd"/>
      <w:r w:rsidRPr="009E0E98">
        <w:rPr>
          <w:rFonts w:asciiTheme="minorHAnsi" w:hAnsiTheme="minorHAnsi" w:cs="Tahoma"/>
          <w:sz w:val="28"/>
          <w:szCs w:val="28"/>
        </w:rPr>
        <w:t>, Modelo 2012, con valor de $4´436139.48 pesos moneda nacional.</w:t>
      </w:r>
    </w:p>
    <w:p w:rsidR="00DE02A3" w:rsidRPr="009E0E98" w:rsidRDefault="00DE02A3" w:rsidP="00DE02A3">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Unidad 373 </w:t>
      </w:r>
      <w:proofErr w:type="spellStart"/>
      <w:r w:rsidRPr="009E0E98">
        <w:rPr>
          <w:rFonts w:asciiTheme="minorHAnsi" w:hAnsiTheme="minorHAnsi" w:cs="Tahoma"/>
          <w:sz w:val="28"/>
          <w:szCs w:val="28"/>
        </w:rPr>
        <w:t>Desasolvadora</w:t>
      </w:r>
      <w:proofErr w:type="spellEnd"/>
      <w:r w:rsidRPr="009E0E98">
        <w:rPr>
          <w:rFonts w:asciiTheme="minorHAnsi" w:hAnsiTheme="minorHAnsi" w:cs="Tahoma"/>
          <w:sz w:val="28"/>
          <w:szCs w:val="28"/>
        </w:rPr>
        <w:t>, Modelo 2012, con valor de  3´965,000.00 pesos moneda nacional.</w:t>
      </w:r>
    </w:p>
    <w:p w:rsidR="004C7541" w:rsidRPr="009E0E98" w:rsidRDefault="00DE02A3" w:rsidP="004C7541">
      <w:pPr>
        <w:pStyle w:val="Textoindependiente2"/>
        <w:numPr>
          <w:ilvl w:val="0"/>
          <w:numId w:val="3"/>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Unidad 257 camión Ford F-800 con grúa de plataforma, de 8.5 toneladas modelo 1992 con valor de $439,200.91 pesos moneda nacional (valor de factura).</w:t>
      </w:r>
    </w:p>
    <w:p w:rsidR="00DE02A3" w:rsidRPr="009E0E98" w:rsidRDefault="00DE02A3" w:rsidP="004C7541">
      <w:pPr>
        <w:pStyle w:val="Textoindependiente2"/>
        <w:spacing w:after="0" w:line="240" w:lineRule="auto"/>
        <w:ind w:left="360"/>
        <w:jc w:val="both"/>
        <w:rPr>
          <w:rFonts w:asciiTheme="minorHAnsi" w:hAnsiTheme="minorHAnsi" w:cs="Tahoma"/>
          <w:sz w:val="28"/>
          <w:szCs w:val="28"/>
        </w:rPr>
      </w:pPr>
      <w:r w:rsidRPr="009E0E98">
        <w:rPr>
          <w:rFonts w:asciiTheme="minorHAnsi" w:hAnsiTheme="minorHAnsi" w:cs="Tahoma"/>
          <w:sz w:val="28"/>
          <w:szCs w:val="28"/>
        </w:rPr>
        <w:t xml:space="preserve"> </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Con deducible del 2% sobre el valor del equipo, con cobertura básica de daños físicos a la maquinaria y equipo y coberturas adicionales de los incisos </w:t>
      </w:r>
      <w:r w:rsidRPr="009E0E98">
        <w:rPr>
          <w:rFonts w:asciiTheme="minorHAnsi" w:hAnsiTheme="minorHAnsi" w:cs="Tahoma"/>
          <w:b/>
          <w:sz w:val="28"/>
          <w:szCs w:val="28"/>
        </w:rPr>
        <w:t>A</w:t>
      </w:r>
      <w:r w:rsidRPr="009E0E98">
        <w:rPr>
          <w:rFonts w:asciiTheme="minorHAnsi" w:hAnsiTheme="minorHAnsi" w:cs="Tahoma"/>
          <w:sz w:val="28"/>
          <w:szCs w:val="28"/>
        </w:rPr>
        <w:t xml:space="preserve"> al </w:t>
      </w:r>
      <w:r w:rsidRPr="009E0E98">
        <w:rPr>
          <w:rFonts w:asciiTheme="minorHAnsi" w:hAnsiTheme="minorHAnsi" w:cs="Tahoma"/>
          <w:b/>
          <w:sz w:val="28"/>
          <w:szCs w:val="28"/>
        </w:rPr>
        <w:t>K</w:t>
      </w:r>
      <w:r w:rsidRPr="009E0E98">
        <w:rPr>
          <w:rFonts w:asciiTheme="minorHAnsi" w:hAnsiTheme="minorHAnsi" w:cs="Tahoma"/>
          <w:sz w:val="28"/>
          <w:szCs w:val="28"/>
        </w:rPr>
        <w:t xml:space="preserve"> que son los siguientes: </w:t>
      </w:r>
    </w:p>
    <w:p w:rsidR="00E62ADB" w:rsidRPr="009E0E98" w:rsidRDefault="00E62ADB"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Incendio o rayo.</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Explosión (excepto pérdidas o daños que por su propia explosión sufran calderas, tanques, aparatos o cualquier otro recipiente que esté sujeto usualmente a presión).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Ciclón, tornado, vendaval, huracán y granizo.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Temblor, terremoto o erupción volcánica.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Inundación (alza del nivel del agua o avenidas, desbordamiento de ríos, esteros y lagos).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Hundimiento o rotura de alcantarillas, puentes para vehículos, muelles o plataformas de carga.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 xml:space="preserve">Colisión, descarrilamiento o volcadura del medio de transporte terrestre en el que los bienes asegurados fueren transportados. </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Varada, hundimiento o colisión de la embarcación de trasbordo de servicio regular en el que los bienes asegurados fueran transportados, comprendiendo la contribución que le resultare por avería gruesa o por cargos de salvamento.</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Robo total de una o varias unidades completas, pero no de sus partes útiles o accesorios, a menos que sea a consecuencia de robo total.</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Caída, colisión, atascamiento, hundimiento o volcadura.</w:t>
      </w:r>
    </w:p>
    <w:p w:rsidR="00DE02A3" w:rsidRPr="009E0E98" w:rsidRDefault="00DE02A3" w:rsidP="00DE02A3">
      <w:pPr>
        <w:pStyle w:val="Textoindependiente2"/>
        <w:numPr>
          <w:ilvl w:val="1"/>
          <w:numId w:val="2"/>
        </w:numPr>
        <w:tabs>
          <w:tab w:val="clear" w:pos="360"/>
          <w:tab w:val="num" w:pos="1040"/>
        </w:tabs>
        <w:spacing w:after="0" w:line="240" w:lineRule="auto"/>
        <w:ind w:left="1020"/>
        <w:jc w:val="both"/>
        <w:rPr>
          <w:rFonts w:asciiTheme="minorHAnsi" w:hAnsiTheme="minorHAnsi" w:cs="Tahoma"/>
          <w:sz w:val="28"/>
          <w:szCs w:val="28"/>
        </w:rPr>
      </w:pPr>
      <w:r w:rsidRPr="009E0E98">
        <w:rPr>
          <w:rFonts w:asciiTheme="minorHAnsi" w:hAnsiTheme="minorHAnsi" w:cs="Tahoma"/>
          <w:sz w:val="28"/>
          <w:szCs w:val="28"/>
        </w:rPr>
        <w:t>Derrumbes y deslaves. La compañía admite conocer que estas unidades cuentan con placas de circulación.</w:t>
      </w:r>
    </w:p>
    <w:p w:rsidR="00DE02A3" w:rsidRPr="009E0E98" w:rsidRDefault="00DE02A3" w:rsidP="00DE02A3">
      <w:pPr>
        <w:pStyle w:val="Textoindependiente2"/>
        <w:spacing w:after="0" w:line="240" w:lineRule="auto"/>
        <w:jc w:val="center"/>
        <w:rPr>
          <w:rFonts w:asciiTheme="minorHAnsi" w:hAnsiTheme="minorHAnsi" w:cs="Tahoma"/>
          <w:sz w:val="28"/>
          <w:szCs w:val="28"/>
        </w:rPr>
      </w:pPr>
    </w:p>
    <w:p w:rsidR="00DE02A3" w:rsidRDefault="00DE02A3" w:rsidP="00DE02A3">
      <w:pPr>
        <w:pStyle w:val="Textoindependiente2"/>
        <w:spacing w:after="0" w:line="240" w:lineRule="auto"/>
        <w:jc w:val="center"/>
        <w:rPr>
          <w:rFonts w:asciiTheme="minorHAnsi" w:hAnsiTheme="minorHAnsi" w:cs="Tahoma"/>
          <w:sz w:val="28"/>
          <w:szCs w:val="28"/>
        </w:rPr>
      </w:pPr>
    </w:p>
    <w:p w:rsidR="009E0E98" w:rsidRDefault="009E0E98" w:rsidP="00DE02A3">
      <w:pPr>
        <w:pStyle w:val="Textoindependiente2"/>
        <w:spacing w:after="0" w:line="240" w:lineRule="auto"/>
        <w:jc w:val="center"/>
        <w:rPr>
          <w:rFonts w:asciiTheme="minorHAnsi" w:hAnsiTheme="minorHAnsi" w:cs="Tahoma"/>
          <w:sz w:val="28"/>
          <w:szCs w:val="28"/>
        </w:rPr>
      </w:pPr>
    </w:p>
    <w:p w:rsidR="009E0E98" w:rsidRPr="009E0E98" w:rsidRDefault="009E0E98" w:rsidP="00DE02A3">
      <w:pPr>
        <w:pStyle w:val="Textoindependiente2"/>
        <w:spacing w:after="0" w:line="240" w:lineRule="auto"/>
        <w:jc w:val="center"/>
        <w:rPr>
          <w:rFonts w:asciiTheme="minorHAnsi" w:hAnsiTheme="minorHAnsi" w:cs="Tahoma"/>
          <w:sz w:val="28"/>
          <w:szCs w:val="28"/>
        </w:rPr>
      </w:pPr>
    </w:p>
    <w:p w:rsidR="00DE02A3" w:rsidRPr="009E0E98" w:rsidRDefault="00DE02A3" w:rsidP="00DE02A3">
      <w:pPr>
        <w:pStyle w:val="Textoindependiente2"/>
        <w:spacing w:after="0" w:line="240" w:lineRule="auto"/>
        <w:jc w:val="center"/>
        <w:rPr>
          <w:rFonts w:asciiTheme="minorHAnsi" w:hAnsiTheme="minorHAnsi" w:cs="Tahoma"/>
          <w:sz w:val="28"/>
          <w:szCs w:val="28"/>
        </w:rPr>
      </w:pPr>
    </w:p>
    <w:p w:rsidR="00DE02A3" w:rsidRPr="009E0E98" w:rsidRDefault="00DE02A3" w:rsidP="00DE02A3">
      <w:pPr>
        <w:pStyle w:val="Textoindependiente2"/>
        <w:spacing w:after="0" w:line="240" w:lineRule="auto"/>
        <w:jc w:val="center"/>
        <w:rPr>
          <w:rFonts w:asciiTheme="minorHAnsi" w:hAnsiTheme="minorHAnsi" w:cs="Tahoma"/>
          <w:b/>
          <w:sz w:val="28"/>
          <w:szCs w:val="28"/>
          <w:u w:val="single"/>
        </w:rPr>
      </w:pPr>
      <w:r w:rsidRPr="009E0E98">
        <w:rPr>
          <w:rFonts w:asciiTheme="minorHAnsi" w:hAnsiTheme="minorHAnsi" w:cs="Tahoma"/>
          <w:b/>
          <w:sz w:val="28"/>
          <w:szCs w:val="28"/>
          <w:u w:val="single"/>
        </w:rPr>
        <w:lastRenderedPageBreak/>
        <w:t>UNIDADES QUE CUENTAN CON ADAPTACIONES Y EQUIPO ESPECIAL SON LAS SIGUIENTES:</w:t>
      </w:r>
    </w:p>
    <w:p w:rsidR="00DE02A3" w:rsidRPr="009E0E98" w:rsidRDefault="00DE02A3" w:rsidP="00DE02A3">
      <w:pPr>
        <w:pStyle w:val="Textoindependiente2"/>
        <w:spacing w:after="0" w:line="240" w:lineRule="auto"/>
        <w:jc w:val="center"/>
        <w:rPr>
          <w:rFonts w:asciiTheme="minorHAnsi" w:hAnsiTheme="minorHAnsi" w:cs="Tahoma"/>
          <w:b/>
          <w:sz w:val="28"/>
          <w:szCs w:val="28"/>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824"/>
        <w:gridCol w:w="2575"/>
      </w:tblGrid>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bCs/>
                <w:snapToGrid w:val="0"/>
                <w:sz w:val="28"/>
                <w:szCs w:val="28"/>
              </w:rPr>
            </w:pPr>
            <w:r w:rsidRPr="009E0E98">
              <w:rPr>
                <w:rFonts w:asciiTheme="minorHAnsi" w:hAnsiTheme="minorHAnsi" w:cs="Tahoma"/>
                <w:b/>
                <w:sz w:val="28"/>
                <w:szCs w:val="28"/>
              </w:rPr>
              <w:t>No. de Unida</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bCs/>
                <w:snapToGrid w:val="0"/>
                <w:sz w:val="28"/>
                <w:szCs w:val="28"/>
              </w:rPr>
            </w:pPr>
            <w:r w:rsidRPr="009E0E98">
              <w:rPr>
                <w:rFonts w:asciiTheme="minorHAnsi" w:hAnsiTheme="minorHAnsi" w:cs="Tahoma"/>
                <w:b/>
                <w:sz w:val="28"/>
                <w:szCs w:val="28"/>
              </w:rPr>
              <w:t>valor de la unidad</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sz w:val="28"/>
                <w:szCs w:val="28"/>
              </w:rPr>
            </w:pPr>
            <w:r w:rsidRPr="009E0E98">
              <w:rPr>
                <w:rFonts w:asciiTheme="minorHAnsi" w:hAnsiTheme="minorHAnsi" w:cs="Tahoma"/>
                <w:bCs/>
                <w:snapToGrid w:val="0"/>
                <w:sz w:val="28"/>
                <w:szCs w:val="28"/>
              </w:rPr>
              <w:t>Unidad 138</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sz w:val="28"/>
                <w:szCs w:val="28"/>
              </w:rPr>
            </w:pPr>
            <w:r w:rsidRPr="009E0E98">
              <w:rPr>
                <w:rFonts w:asciiTheme="minorHAnsi" w:hAnsiTheme="minorHAnsi" w:cs="Tahoma"/>
                <w:bCs/>
                <w:snapToGrid w:val="0"/>
                <w:sz w:val="28"/>
                <w:szCs w:val="28"/>
              </w:rPr>
              <w:t>$ 641,502.67 m.n.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sz w:val="28"/>
                <w:szCs w:val="28"/>
              </w:rPr>
            </w:pPr>
            <w:r w:rsidRPr="009E0E98">
              <w:rPr>
                <w:rFonts w:asciiTheme="minorHAnsi" w:hAnsiTheme="minorHAnsi" w:cs="Tahoma"/>
                <w:bCs/>
                <w:snapToGrid w:val="0"/>
                <w:sz w:val="28"/>
                <w:szCs w:val="28"/>
              </w:rPr>
              <w:t>Unidad 189</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sz w:val="28"/>
                <w:szCs w:val="28"/>
              </w:rPr>
            </w:pPr>
            <w:r w:rsidRPr="009E0E98">
              <w:rPr>
                <w:rFonts w:asciiTheme="minorHAnsi" w:hAnsiTheme="minorHAnsi" w:cs="Tahoma"/>
                <w:bCs/>
                <w:snapToGrid w:val="0"/>
                <w:sz w:val="28"/>
                <w:szCs w:val="28"/>
              </w:rPr>
              <w:t xml:space="preserve">$ </w:t>
            </w:r>
            <w:smartTag w:uri="urn:schemas-microsoft-com:office:smarttags" w:element="metricconverter">
              <w:smartTagPr>
                <w:attr w:name="ProductID" w:val="597,185.00 m"/>
              </w:smartTagPr>
              <w:r w:rsidRPr="009E0E98">
                <w:rPr>
                  <w:rFonts w:asciiTheme="minorHAnsi" w:hAnsiTheme="minorHAnsi" w:cs="Tahoma"/>
                  <w:bCs/>
                  <w:snapToGrid w:val="0"/>
                  <w:sz w:val="28"/>
                  <w:szCs w:val="28"/>
                </w:rPr>
                <w:t>597,185.00 m</w:t>
              </w:r>
            </w:smartTag>
            <w:r w:rsidRPr="009E0E98">
              <w:rPr>
                <w:rFonts w:asciiTheme="minorHAnsi" w:hAnsiTheme="minorHAnsi" w:cs="Tahoma"/>
                <w:bCs/>
                <w:snapToGrid w:val="0"/>
                <w:sz w:val="28"/>
                <w:szCs w:val="28"/>
              </w:rPr>
              <w:t>.n.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sz w:val="28"/>
                <w:szCs w:val="28"/>
              </w:rPr>
            </w:pPr>
            <w:r w:rsidRPr="009E0E98">
              <w:rPr>
                <w:rFonts w:asciiTheme="minorHAnsi" w:hAnsiTheme="minorHAnsi" w:cs="Tahoma"/>
                <w:bCs/>
                <w:snapToGrid w:val="0"/>
                <w:sz w:val="28"/>
                <w:szCs w:val="28"/>
              </w:rPr>
              <w:t>Unidad 317</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sz w:val="28"/>
                <w:szCs w:val="28"/>
              </w:rPr>
            </w:pPr>
            <w:r w:rsidRPr="009E0E98">
              <w:rPr>
                <w:rFonts w:asciiTheme="minorHAnsi" w:hAnsiTheme="minorHAnsi" w:cs="Tahoma"/>
                <w:bCs/>
                <w:snapToGrid w:val="0"/>
                <w:sz w:val="28"/>
                <w:szCs w:val="28"/>
              </w:rPr>
              <w:t>$ 2’</w:t>
            </w:r>
            <w:smartTag w:uri="urn:schemas-microsoft-com:office:smarttags" w:element="metricconverter">
              <w:smartTagPr>
                <w:attr w:name="ProductID" w:val="618,000.00 m"/>
              </w:smartTagPr>
              <w:r w:rsidRPr="009E0E98">
                <w:rPr>
                  <w:rFonts w:asciiTheme="minorHAnsi" w:hAnsiTheme="minorHAnsi" w:cs="Tahoma"/>
                  <w:bCs/>
                  <w:snapToGrid w:val="0"/>
                  <w:sz w:val="28"/>
                  <w:szCs w:val="28"/>
                </w:rPr>
                <w:t>618,000.00 m</w:t>
              </w:r>
            </w:smartTag>
            <w:r w:rsidRPr="009E0E98">
              <w:rPr>
                <w:rFonts w:asciiTheme="minorHAnsi" w:hAnsiTheme="minorHAnsi" w:cs="Tahoma"/>
                <w:bCs/>
                <w:snapToGrid w:val="0"/>
                <w:sz w:val="28"/>
                <w:szCs w:val="28"/>
              </w:rPr>
              <w:t>.n.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sz w:val="28"/>
                <w:szCs w:val="28"/>
              </w:rPr>
            </w:pPr>
            <w:r w:rsidRPr="009E0E98">
              <w:rPr>
                <w:rFonts w:asciiTheme="minorHAnsi" w:hAnsiTheme="minorHAnsi" w:cs="Tahoma"/>
                <w:bCs/>
                <w:snapToGrid w:val="0"/>
                <w:sz w:val="28"/>
                <w:szCs w:val="28"/>
              </w:rPr>
              <w:t>Unidad 96</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sz w:val="28"/>
                <w:szCs w:val="28"/>
              </w:rPr>
            </w:pPr>
            <w:r w:rsidRPr="009E0E98">
              <w:rPr>
                <w:rFonts w:asciiTheme="minorHAnsi" w:hAnsiTheme="minorHAnsi" w:cs="Tahoma"/>
                <w:bCs/>
                <w:snapToGrid w:val="0"/>
                <w:sz w:val="28"/>
                <w:szCs w:val="28"/>
              </w:rPr>
              <w:t>$ 9</w:t>
            </w:r>
            <w:r w:rsidRPr="009E0E98">
              <w:rPr>
                <w:rFonts w:asciiTheme="minorHAnsi" w:hAnsiTheme="minorHAnsi" w:cs="Tahoma"/>
                <w:sz w:val="28"/>
                <w:szCs w:val="28"/>
              </w:rPr>
              <w:t>58,000.00 m.n.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sz w:val="28"/>
                <w:szCs w:val="28"/>
              </w:rPr>
            </w:pPr>
            <w:r w:rsidRPr="009E0E98">
              <w:rPr>
                <w:rFonts w:asciiTheme="minorHAnsi" w:hAnsiTheme="minorHAnsi" w:cs="Tahoma"/>
                <w:bCs/>
                <w:snapToGrid w:val="0"/>
                <w:sz w:val="28"/>
                <w:szCs w:val="28"/>
              </w:rPr>
              <w:t>Unidad 257</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sz w:val="28"/>
                <w:szCs w:val="28"/>
              </w:rPr>
            </w:pPr>
            <w:r w:rsidRPr="009E0E98">
              <w:rPr>
                <w:rFonts w:asciiTheme="minorHAnsi" w:hAnsiTheme="minorHAnsi" w:cs="Tahoma"/>
                <w:bCs/>
                <w:snapToGrid w:val="0"/>
                <w:sz w:val="28"/>
                <w:szCs w:val="28"/>
              </w:rPr>
              <w:t>$  4</w:t>
            </w:r>
            <w:r w:rsidRPr="009E0E98">
              <w:rPr>
                <w:rFonts w:asciiTheme="minorHAnsi" w:hAnsiTheme="minorHAnsi" w:cs="Tahoma"/>
                <w:sz w:val="28"/>
                <w:szCs w:val="28"/>
              </w:rPr>
              <w:t>39,200.91 m.n.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bCs/>
                <w:snapToGrid w:val="0"/>
                <w:sz w:val="28"/>
                <w:szCs w:val="28"/>
              </w:rPr>
            </w:pPr>
            <w:r w:rsidRPr="009E0E98">
              <w:rPr>
                <w:rFonts w:asciiTheme="minorHAnsi" w:hAnsiTheme="minorHAnsi" w:cs="Tahoma"/>
                <w:sz w:val="28"/>
                <w:szCs w:val="28"/>
              </w:rPr>
              <w:t>Unidad 369</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bCs/>
                <w:snapToGrid w:val="0"/>
                <w:sz w:val="28"/>
                <w:szCs w:val="28"/>
              </w:rPr>
            </w:pPr>
            <w:r w:rsidRPr="009E0E98">
              <w:rPr>
                <w:rFonts w:asciiTheme="minorHAnsi" w:hAnsiTheme="minorHAnsi" w:cs="Tahoma"/>
                <w:sz w:val="28"/>
                <w:szCs w:val="28"/>
              </w:rPr>
              <w:t>$ 4’436139.48 m.n.</w:t>
            </w:r>
          </w:p>
        </w:tc>
      </w:tr>
      <w:tr w:rsidR="00DE02A3" w:rsidRPr="009E0E98" w:rsidTr="00267EE2">
        <w:trPr>
          <w:tblCellSpacing w:w="20" w:type="dxa"/>
          <w:jc w:val="center"/>
        </w:trPr>
        <w:tc>
          <w:tcPr>
            <w:tcW w:w="0" w:type="auto"/>
          </w:tcPr>
          <w:p w:rsidR="00DE02A3" w:rsidRPr="009E0E98" w:rsidRDefault="00DE02A3" w:rsidP="00267EE2">
            <w:pPr>
              <w:jc w:val="center"/>
              <w:rPr>
                <w:rFonts w:asciiTheme="minorHAnsi" w:hAnsiTheme="minorHAnsi" w:cs="Tahoma"/>
                <w:bCs/>
                <w:snapToGrid w:val="0"/>
                <w:sz w:val="28"/>
                <w:szCs w:val="28"/>
              </w:rPr>
            </w:pPr>
            <w:r w:rsidRPr="009E0E98">
              <w:rPr>
                <w:rFonts w:asciiTheme="minorHAnsi" w:hAnsiTheme="minorHAnsi" w:cs="Tahoma"/>
                <w:sz w:val="28"/>
                <w:szCs w:val="28"/>
              </w:rPr>
              <w:t>Unidad 373</w:t>
            </w:r>
          </w:p>
        </w:tc>
        <w:tc>
          <w:tcPr>
            <w:tcW w:w="0" w:type="auto"/>
          </w:tcPr>
          <w:p w:rsidR="00DE02A3" w:rsidRPr="009E0E98" w:rsidRDefault="00DE02A3" w:rsidP="00267EE2">
            <w:pPr>
              <w:pStyle w:val="Textoindependiente2"/>
              <w:spacing w:after="0" w:line="240" w:lineRule="auto"/>
              <w:jc w:val="center"/>
              <w:rPr>
                <w:rFonts w:asciiTheme="minorHAnsi" w:hAnsiTheme="minorHAnsi" w:cs="Tahoma"/>
                <w:bCs/>
                <w:snapToGrid w:val="0"/>
                <w:sz w:val="28"/>
                <w:szCs w:val="28"/>
              </w:rPr>
            </w:pPr>
            <w:r w:rsidRPr="009E0E98">
              <w:rPr>
                <w:rFonts w:asciiTheme="minorHAnsi" w:hAnsiTheme="minorHAnsi" w:cs="Tahoma"/>
                <w:sz w:val="28"/>
                <w:szCs w:val="28"/>
              </w:rPr>
              <w:t>$ 3’965,000.00</w:t>
            </w:r>
          </w:p>
        </w:tc>
      </w:tr>
    </w:tbl>
    <w:p w:rsidR="00DE02A3" w:rsidRPr="009E0E98" w:rsidRDefault="00DE02A3" w:rsidP="00DE02A3">
      <w:pPr>
        <w:jc w:val="both"/>
        <w:rPr>
          <w:rFonts w:asciiTheme="minorHAnsi" w:hAnsiTheme="minorHAnsi" w:cs="Tahoma"/>
          <w:bCs/>
          <w:snapToGrid w:val="0"/>
          <w:sz w:val="28"/>
          <w:szCs w:val="28"/>
          <w:u w:val="single"/>
        </w:rPr>
      </w:pPr>
    </w:p>
    <w:p w:rsidR="00DE02A3" w:rsidRPr="009E0E98" w:rsidRDefault="00DE02A3" w:rsidP="00DE02A3">
      <w:pPr>
        <w:jc w:val="both"/>
        <w:rPr>
          <w:rFonts w:asciiTheme="minorHAnsi" w:hAnsiTheme="minorHAnsi" w:cs="Tahoma"/>
          <w:bCs/>
          <w:snapToGrid w:val="0"/>
          <w:sz w:val="28"/>
          <w:szCs w:val="28"/>
        </w:rPr>
      </w:pPr>
      <w:r w:rsidRPr="009E0E98">
        <w:rPr>
          <w:rFonts w:asciiTheme="minorHAnsi" w:hAnsiTheme="minorHAnsi" w:cs="Tahoma"/>
          <w:bCs/>
          <w:snapToGrid w:val="0"/>
          <w:sz w:val="28"/>
          <w:szCs w:val="28"/>
        </w:rPr>
        <w:t>Estos montos corresponden al valor de la factura de cada unidad, se contempla el valor del vehículo principal y el equipo de contratista adaptado.</w:t>
      </w:r>
    </w:p>
    <w:p w:rsidR="00DE02A3" w:rsidRPr="009E0E98" w:rsidRDefault="00DE02A3" w:rsidP="00DE02A3">
      <w:pPr>
        <w:jc w:val="both"/>
        <w:rPr>
          <w:rFonts w:asciiTheme="minorHAnsi" w:hAnsiTheme="minorHAnsi" w:cs="Tahoma"/>
          <w:bCs/>
          <w:snapToGrid w:val="0"/>
          <w:sz w:val="28"/>
          <w:szCs w:val="28"/>
        </w:rPr>
      </w:pPr>
    </w:p>
    <w:p w:rsidR="00DE02A3" w:rsidRPr="009E0E98" w:rsidRDefault="00DE02A3" w:rsidP="00DE02A3">
      <w:pPr>
        <w:jc w:val="both"/>
        <w:rPr>
          <w:rFonts w:asciiTheme="minorHAnsi" w:hAnsiTheme="minorHAnsi" w:cs="Tahoma"/>
          <w:bCs/>
          <w:snapToGrid w:val="0"/>
          <w:sz w:val="28"/>
          <w:szCs w:val="28"/>
        </w:rPr>
      </w:pPr>
      <w:r w:rsidRPr="009E0E98">
        <w:rPr>
          <w:rFonts w:asciiTheme="minorHAnsi" w:hAnsiTheme="minorHAnsi" w:cs="Tahoma"/>
          <w:bCs/>
          <w:snapToGrid w:val="0"/>
          <w:sz w:val="28"/>
          <w:szCs w:val="28"/>
        </w:rPr>
        <w:t>El Organismo cuenta con factura de los vehículos y todas las unidades cuentan con placas de circulación.</w:t>
      </w:r>
    </w:p>
    <w:p w:rsidR="00DE02A3" w:rsidRPr="009E0E98" w:rsidRDefault="00DE02A3" w:rsidP="00DE02A3">
      <w:pPr>
        <w:jc w:val="both"/>
        <w:rPr>
          <w:rFonts w:asciiTheme="minorHAnsi" w:hAnsiTheme="minorHAnsi" w:cs="Tahoma"/>
          <w:bCs/>
          <w:snapToGrid w:val="0"/>
          <w:color w:val="FF0000"/>
          <w:sz w:val="28"/>
          <w:szCs w:val="28"/>
        </w:rPr>
      </w:pPr>
    </w:p>
    <w:p w:rsidR="00DE02A3" w:rsidRPr="009E0E98" w:rsidRDefault="00DE02A3" w:rsidP="00DE02A3">
      <w:pPr>
        <w:jc w:val="both"/>
        <w:rPr>
          <w:rFonts w:asciiTheme="minorHAnsi" w:hAnsiTheme="minorHAnsi" w:cs="Tahoma"/>
          <w:bCs/>
          <w:snapToGrid w:val="0"/>
          <w:sz w:val="28"/>
          <w:szCs w:val="28"/>
        </w:rPr>
      </w:pPr>
      <w:r w:rsidRPr="009E0E98">
        <w:rPr>
          <w:rFonts w:asciiTheme="minorHAnsi" w:hAnsiTheme="minorHAnsi" w:cs="Tahoma"/>
          <w:bCs/>
          <w:snapToGrid w:val="0"/>
          <w:sz w:val="28"/>
          <w:szCs w:val="28"/>
        </w:rPr>
        <w:t>Los vehículos (equipos) operan en cualquiera de las instalaciones de la C.E.S.P.E.</w:t>
      </w:r>
    </w:p>
    <w:p w:rsidR="00DE02A3" w:rsidRPr="009E0E98" w:rsidRDefault="00DE02A3" w:rsidP="00DE02A3">
      <w:pPr>
        <w:jc w:val="both"/>
        <w:rPr>
          <w:rFonts w:asciiTheme="minorHAnsi" w:hAnsiTheme="minorHAnsi" w:cs="Tahoma"/>
          <w:bCs/>
          <w:snapToGrid w:val="0"/>
          <w:sz w:val="28"/>
          <w:szCs w:val="28"/>
        </w:rPr>
      </w:pPr>
    </w:p>
    <w:p w:rsidR="00DE02A3" w:rsidRPr="009E0E98" w:rsidRDefault="00DE02A3" w:rsidP="00DE02A3">
      <w:pPr>
        <w:jc w:val="both"/>
        <w:rPr>
          <w:rFonts w:asciiTheme="minorHAnsi" w:hAnsiTheme="minorHAnsi" w:cs="Tahoma"/>
          <w:bCs/>
          <w:snapToGrid w:val="0"/>
          <w:sz w:val="28"/>
          <w:szCs w:val="28"/>
        </w:rPr>
      </w:pPr>
      <w:r w:rsidRPr="009E0E98">
        <w:rPr>
          <w:rFonts w:asciiTheme="minorHAnsi" w:hAnsiTheme="minorHAnsi" w:cs="Tahoma"/>
          <w:bCs/>
          <w:snapToGrid w:val="0"/>
          <w:sz w:val="28"/>
          <w:szCs w:val="28"/>
        </w:rPr>
        <w:t>Los vehículos (equipos) se resguardan dentro de las instalaciones de la C.E.S.P.E.</w:t>
      </w:r>
    </w:p>
    <w:p w:rsidR="00DE02A3" w:rsidRPr="009E0E98" w:rsidRDefault="00DE02A3" w:rsidP="00DE02A3">
      <w:pPr>
        <w:rPr>
          <w:rFonts w:asciiTheme="minorHAnsi" w:hAnsiTheme="minorHAnsi"/>
          <w:sz w:val="28"/>
          <w:szCs w:val="28"/>
        </w:rPr>
      </w:pPr>
    </w:p>
    <w:p w:rsidR="00DE02A3" w:rsidRPr="009E0E98" w:rsidRDefault="00DE02A3" w:rsidP="00DE02A3">
      <w:pPr>
        <w:rPr>
          <w:rFonts w:asciiTheme="minorHAnsi" w:hAnsiTheme="minorHAnsi"/>
          <w:sz w:val="28"/>
          <w:szCs w:val="28"/>
        </w:rPr>
      </w:pPr>
      <w:r w:rsidRPr="009E0E98">
        <w:rPr>
          <w:rFonts w:asciiTheme="minorHAnsi" w:hAnsiTheme="minorHAnsi"/>
          <w:sz w:val="28"/>
          <w:szCs w:val="28"/>
        </w:rPr>
        <w:t>El tipo de uso de las unidades es para uso público del Organismo.</w:t>
      </w:r>
    </w:p>
    <w:p w:rsidR="00DE02A3" w:rsidRPr="009E0E98" w:rsidRDefault="00DE02A3" w:rsidP="00DE02A3">
      <w:pPr>
        <w:rPr>
          <w:rFonts w:asciiTheme="minorHAnsi" w:hAnsiTheme="minorHAnsi"/>
          <w:sz w:val="28"/>
          <w:szCs w:val="28"/>
        </w:rPr>
      </w:pPr>
    </w:p>
    <w:p w:rsidR="00DE02A3" w:rsidRPr="009E0E98" w:rsidRDefault="00DE02A3" w:rsidP="00DE02A3">
      <w:pPr>
        <w:rPr>
          <w:rFonts w:asciiTheme="minorHAnsi" w:hAnsiTheme="minorHAnsi"/>
          <w:sz w:val="28"/>
          <w:szCs w:val="28"/>
        </w:rPr>
      </w:pPr>
      <w:r w:rsidRPr="009E0E98">
        <w:rPr>
          <w:rFonts w:asciiTheme="minorHAnsi" w:hAnsiTheme="minorHAnsi"/>
          <w:sz w:val="28"/>
          <w:szCs w:val="28"/>
        </w:rPr>
        <w:t>Para las unidades que cuentan con adaptaciones y equipos especiales, será tomará el precio que se indica en la factura.</w:t>
      </w:r>
    </w:p>
    <w:p w:rsidR="00DE02A3" w:rsidRPr="009E0E98" w:rsidRDefault="00DE02A3" w:rsidP="00DE02A3">
      <w:pPr>
        <w:rPr>
          <w:rFonts w:asciiTheme="minorHAnsi" w:hAnsiTheme="minorHAnsi"/>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El número de remolques a considerar para este concurso será un máximo de 15.</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jc w:val="both"/>
        <w:rPr>
          <w:rFonts w:asciiTheme="minorHAnsi" w:hAnsiTheme="minorHAnsi"/>
          <w:sz w:val="28"/>
          <w:szCs w:val="28"/>
        </w:rPr>
      </w:pPr>
      <w:r w:rsidRPr="009E0E98">
        <w:rPr>
          <w:rFonts w:asciiTheme="minorHAnsi" w:hAnsiTheme="minorHAnsi"/>
          <w:sz w:val="28"/>
          <w:szCs w:val="28"/>
        </w:rPr>
        <w:t>La cobertura deberá incluir asistencia en viajes a nivel nacional, incluyendo el municipio de Ensenada, las 24 horas del día, los 365 días del año, para remolques, transporte de vehículos y averías menores. Si por alguna razón el prestador de servicio no llegase a cumplir con algún evento, este estará obligado reembolsar todo gasto en que el Organismo haya incurrido.</w:t>
      </w:r>
    </w:p>
    <w:p w:rsidR="00DE02A3" w:rsidRPr="009E0E98" w:rsidRDefault="00DE02A3" w:rsidP="00DE02A3">
      <w:pPr>
        <w:jc w:val="both"/>
        <w:rPr>
          <w:rFonts w:asciiTheme="minorHAnsi" w:hAnsiTheme="minorHAnsi"/>
          <w:sz w:val="28"/>
          <w:szCs w:val="28"/>
        </w:rPr>
      </w:pPr>
    </w:p>
    <w:p w:rsidR="00DE02A3" w:rsidRPr="009E0E98" w:rsidRDefault="00DE02A3" w:rsidP="00DE02A3">
      <w:pPr>
        <w:jc w:val="both"/>
        <w:rPr>
          <w:rFonts w:asciiTheme="minorHAnsi" w:hAnsiTheme="minorHAnsi"/>
          <w:sz w:val="28"/>
          <w:szCs w:val="28"/>
        </w:rPr>
      </w:pPr>
      <w:r w:rsidRPr="009E0E98">
        <w:rPr>
          <w:rFonts w:asciiTheme="minorHAnsi" w:hAnsiTheme="minorHAnsi"/>
          <w:sz w:val="28"/>
          <w:szCs w:val="28"/>
        </w:rPr>
        <w:lastRenderedPageBreak/>
        <w:t>El participante deberá entregar listado de sus proveedores de asistencia vial que incluya nombre de la empresa, contacto, teléfono y domicilio.</w:t>
      </w:r>
    </w:p>
    <w:p w:rsidR="009010E7" w:rsidRPr="009E0E98" w:rsidRDefault="009010E7" w:rsidP="00DE02A3">
      <w:pPr>
        <w:jc w:val="both"/>
        <w:rPr>
          <w:rFonts w:asciiTheme="minorHAnsi" w:hAnsiTheme="minorHAnsi"/>
          <w:sz w:val="28"/>
          <w:szCs w:val="28"/>
        </w:rPr>
      </w:pPr>
    </w:p>
    <w:p w:rsidR="00DE02A3" w:rsidRPr="009E0E98" w:rsidRDefault="00DE02A3" w:rsidP="00DE02A3">
      <w:pPr>
        <w:rPr>
          <w:rFonts w:asciiTheme="minorHAnsi" w:hAnsiTheme="minorHAnsi"/>
          <w:sz w:val="28"/>
          <w:szCs w:val="28"/>
        </w:rPr>
      </w:pPr>
    </w:p>
    <w:p w:rsidR="00DE02A3" w:rsidRPr="009E0E98" w:rsidRDefault="00DE02A3" w:rsidP="00DE02A3">
      <w:pPr>
        <w:pStyle w:val="Textoindependiente2"/>
        <w:spacing w:after="0" w:line="240" w:lineRule="auto"/>
        <w:jc w:val="center"/>
        <w:rPr>
          <w:rFonts w:asciiTheme="minorHAnsi" w:hAnsiTheme="minorHAnsi" w:cs="Tahoma"/>
          <w:b/>
          <w:sz w:val="28"/>
          <w:szCs w:val="28"/>
          <w:u w:val="single"/>
        </w:rPr>
      </w:pPr>
      <w:r w:rsidRPr="009E0E98">
        <w:rPr>
          <w:rFonts w:asciiTheme="minorHAnsi" w:hAnsiTheme="minorHAnsi" w:cs="Tahoma"/>
          <w:b/>
          <w:sz w:val="28"/>
          <w:szCs w:val="28"/>
          <w:u w:val="single"/>
        </w:rPr>
        <w:t>UNIDAD QUE DEBERÁ C</w:t>
      </w:r>
      <w:r w:rsidR="009010E7" w:rsidRPr="009E0E98">
        <w:rPr>
          <w:rFonts w:asciiTheme="minorHAnsi" w:hAnsiTheme="minorHAnsi" w:cs="Tahoma"/>
          <w:b/>
          <w:sz w:val="28"/>
          <w:szCs w:val="28"/>
          <w:u w:val="single"/>
        </w:rPr>
        <w:t>OTIZAR CON COBERTURA AMPLIA</w:t>
      </w:r>
      <w:r w:rsidRPr="009E0E98">
        <w:rPr>
          <w:rFonts w:asciiTheme="minorHAnsi" w:hAnsiTheme="minorHAnsi" w:cs="Tahoma"/>
          <w:b/>
          <w:sz w:val="28"/>
          <w:szCs w:val="28"/>
          <w:u w:val="single"/>
        </w:rPr>
        <w:t xml:space="preserve"> VIAJERO ES LA SIGUIENTE:</w:t>
      </w:r>
    </w:p>
    <w:p w:rsidR="009010E7" w:rsidRPr="009E0E98" w:rsidRDefault="009010E7" w:rsidP="00DE02A3">
      <w:pPr>
        <w:pStyle w:val="Textoindependiente2"/>
        <w:spacing w:after="0" w:line="240" w:lineRule="auto"/>
        <w:jc w:val="center"/>
        <w:rPr>
          <w:rFonts w:asciiTheme="minorHAnsi" w:hAnsiTheme="minorHAnsi" w:cs="Tahoma"/>
          <w:b/>
          <w:sz w:val="28"/>
          <w:szCs w:val="28"/>
          <w:u w:val="single"/>
        </w:rPr>
      </w:pPr>
    </w:p>
    <w:p w:rsidR="009010E7" w:rsidRPr="009E0E98" w:rsidRDefault="009010E7" w:rsidP="00DE02A3">
      <w:pPr>
        <w:pStyle w:val="Textoindependiente2"/>
        <w:spacing w:after="0" w:line="240" w:lineRule="auto"/>
        <w:jc w:val="center"/>
        <w:rPr>
          <w:rFonts w:asciiTheme="minorHAnsi" w:hAnsiTheme="minorHAnsi" w:cs="Tahoma"/>
          <w:b/>
          <w:sz w:val="28"/>
          <w:szCs w:val="28"/>
          <w:u w:val="single"/>
        </w:rPr>
      </w:pPr>
    </w:p>
    <w:p w:rsidR="00DE02A3" w:rsidRPr="009E0E98" w:rsidRDefault="00DE02A3" w:rsidP="00DE02A3">
      <w:pPr>
        <w:pStyle w:val="Textoindependiente2"/>
        <w:spacing w:after="0" w:line="240" w:lineRule="auto"/>
        <w:jc w:val="both"/>
        <w:rPr>
          <w:rFonts w:asciiTheme="minorHAnsi" w:hAnsiTheme="minorHAnsi" w:cs="Tahoma"/>
          <w:sz w:val="28"/>
          <w:szCs w:val="28"/>
          <w:u w:val="single"/>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376"/>
        <w:gridCol w:w="2713"/>
      </w:tblGrid>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No. De inventario.</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334</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 xml:space="preserve">Unidad. </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334</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Capacidad.</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25 pasajeros</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 xml:space="preserve">Modelo. </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1997</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 xml:space="preserve">Cilindros. </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8</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 xml:space="preserve">Serie. </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1FDKE30F1VAB7729</w:t>
            </w: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Automático</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p>
        </w:tc>
      </w:tr>
      <w:tr w:rsidR="00DE02A3" w:rsidRPr="009E0E98" w:rsidTr="00267EE2">
        <w:trPr>
          <w:tblCellSpacing w:w="20" w:type="dxa"/>
          <w:jc w:val="center"/>
        </w:trPr>
        <w:tc>
          <w:tcPr>
            <w:tcW w:w="0" w:type="auto"/>
          </w:tcPr>
          <w:p w:rsidR="00DE02A3" w:rsidRPr="009E0E98" w:rsidRDefault="00DE02A3" w:rsidP="00267EE2">
            <w:pPr>
              <w:jc w:val="both"/>
              <w:rPr>
                <w:rFonts w:asciiTheme="minorHAnsi" w:hAnsiTheme="minorHAnsi" w:cs="Tahoma"/>
                <w:sz w:val="28"/>
                <w:szCs w:val="28"/>
              </w:rPr>
            </w:pPr>
            <w:r w:rsidRPr="009E0E98">
              <w:rPr>
                <w:rFonts w:asciiTheme="minorHAnsi" w:hAnsiTheme="minorHAnsi" w:cs="Tahoma"/>
                <w:sz w:val="28"/>
                <w:szCs w:val="28"/>
              </w:rPr>
              <w:t>Valor de unidad</w:t>
            </w:r>
          </w:p>
        </w:tc>
        <w:tc>
          <w:tcPr>
            <w:tcW w:w="0" w:type="auto"/>
          </w:tcPr>
          <w:p w:rsidR="00DE02A3" w:rsidRPr="009E0E98" w:rsidRDefault="00DE02A3" w:rsidP="00267EE2">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$ 99,176.m.n. sin IVA</w:t>
            </w:r>
          </w:p>
        </w:tc>
      </w:tr>
      <w:tr w:rsidR="009010E7" w:rsidRPr="009E0E98" w:rsidTr="00267EE2">
        <w:trPr>
          <w:tblCellSpacing w:w="20" w:type="dxa"/>
          <w:jc w:val="center"/>
        </w:trPr>
        <w:tc>
          <w:tcPr>
            <w:tcW w:w="0" w:type="auto"/>
          </w:tcPr>
          <w:p w:rsidR="009010E7" w:rsidRPr="009E0E98" w:rsidRDefault="009010E7" w:rsidP="00267EE2">
            <w:pPr>
              <w:jc w:val="both"/>
              <w:rPr>
                <w:rFonts w:asciiTheme="minorHAnsi" w:hAnsiTheme="minorHAnsi" w:cs="Tahoma"/>
                <w:sz w:val="28"/>
                <w:szCs w:val="28"/>
              </w:rPr>
            </w:pPr>
          </w:p>
        </w:tc>
        <w:tc>
          <w:tcPr>
            <w:tcW w:w="0" w:type="auto"/>
          </w:tcPr>
          <w:p w:rsidR="009010E7" w:rsidRPr="009E0E98" w:rsidRDefault="009010E7" w:rsidP="00267EE2">
            <w:pPr>
              <w:pStyle w:val="Textoindependiente2"/>
              <w:spacing w:after="0" w:line="240" w:lineRule="auto"/>
              <w:jc w:val="both"/>
              <w:rPr>
                <w:rFonts w:asciiTheme="minorHAnsi" w:hAnsiTheme="minorHAnsi" w:cs="Tahoma"/>
                <w:sz w:val="28"/>
                <w:szCs w:val="28"/>
              </w:rPr>
            </w:pPr>
          </w:p>
        </w:tc>
      </w:tr>
    </w:tbl>
    <w:p w:rsidR="00DE02A3" w:rsidRPr="009E0E98" w:rsidRDefault="00DE02A3" w:rsidP="00DE02A3">
      <w:pPr>
        <w:pStyle w:val="Textoindependiente2"/>
        <w:spacing w:after="0" w:line="240" w:lineRule="auto"/>
        <w:jc w:val="both"/>
        <w:rPr>
          <w:rFonts w:asciiTheme="minorHAnsi" w:hAnsiTheme="minorHAnsi" w:cs="Tahoma"/>
          <w:sz w:val="28"/>
          <w:szCs w:val="28"/>
          <w:u w:val="single"/>
        </w:rPr>
      </w:pPr>
    </w:p>
    <w:p w:rsidR="00E62ADB" w:rsidRPr="009E0E98" w:rsidRDefault="00E62ADB" w:rsidP="00DE02A3">
      <w:pPr>
        <w:pStyle w:val="Textoindependiente2"/>
        <w:spacing w:after="0" w:line="240" w:lineRule="auto"/>
        <w:jc w:val="both"/>
        <w:rPr>
          <w:rFonts w:asciiTheme="minorHAnsi" w:hAnsiTheme="minorHAnsi" w:cs="Tahoma"/>
          <w:sz w:val="28"/>
          <w:szCs w:val="28"/>
          <w:u w:val="single"/>
        </w:rPr>
      </w:pPr>
    </w:p>
    <w:p w:rsidR="00E62ADB" w:rsidRPr="009E0E98" w:rsidRDefault="00E62ADB" w:rsidP="00DE02A3">
      <w:pPr>
        <w:pStyle w:val="Textoindependiente2"/>
        <w:spacing w:after="0" w:line="240" w:lineRule="auto"/>
        <w:jc w:val="both"/>
        <w:rPr>
          <w:rFonts w:asciiTheme="minorHAnsi" w:hAnsiTheme="minorHAnsi" w:cs="Tahoma"/>
          <w:sz w:val="28"/>
          <w:szCs w:val="28"/>
          <w:u w:val="single"/>
        </w:rPr>
      </w:pPr>
    </w:p>
    <w:p w:rsidR="005E7488" w:rsidRPr="009E0E98" w:rsidRDefault="005E7488" w:rsidP="00DE02A3">
      <w:pPr>
        <w:pStyle w:val="Textoindependiente2"/>
        <w:spacing w:after="0" w:line="240" w:lineRule="auto"/>
        <w:jc w:val="both"/>
        <w:rPr>
          <w:rFonts w:asciiTheme="minorHAnsi" w:hAnsiTheme="minorHAnsi" w:cs="Tahoma"/>
          <w:sz w:val="28"/>
          <w:szCs w:val="28"/>
          <w:u w:val="single"/>
        </w:rPr>
      </w:pPr>
    </w:p>
    <w:p w:rsidR="00DE02A3" w:rsidRPr="009E0E98" w:rsidRDefault="00DE02A3" w:rsidP="00DE02A3">
      <w:pPr>
        <w:jc w:val="center"/>
        <w:rPr>
          <w:rFonts w:asciiTheme="minorHAnsi" w:hAnsiTheme="minorHAnsi" w:cs="Tahoma"/>
          <w:b/>
          <w:iCs/>
          <w:sz w:val="28"/>
          <w:szCs w:val="28"/>
          <w:u w:val="single"/>
        </w:rPr>
      </w:pPr>
      <w:r w:rsidRPr="009E0E98">
        <w:rPr>
          <w:rFonts w:asciiTheme="minorHAnsi" w:hAnsiTheme="minorHAnsi" w:cs="Tahoma"/>
          <w:b/>
          <w:iCs/>
          <w:sz w:val="28"/>
          <w:szCs w:val="28"/>
          <w:u w:val="single"/>
        </w:rPr>
        <w:t>EL ORGANISMO SOLIC</w:t>
      </w:r>
      <w:r w:rsidR="009010E7" w:rsidRPr="009E0E98">
        <w:rPr>
          <w:rFonts w:asciiTheme="minorHAnsi" w:hAnsiTheme="minorHAnsi" w:cs="Tahoma"/>
          <w:b/>
          <w:iCs/>
          <w:sz w:val="28"/>
          <w:szCs w:val="28"/>
          <w:u w:val="single"/>
        </w:rPr>
        <w:t>ITA QUE LA COBERTURA AMPLIA</w:t>
      </w:r>
      <w:r w:rsidRPr="009E0E98">
        <w:rPr>
          <w:rFonts w:asciiTheme="minorHAnsi" w:hAnsiTheme="minorHAnsi" w:cs="Tahoma"/>
          <w:b/>
          <w:iCs/>
          <w:sz w:val="28"/>
          <w:szCs w:val="28"/>
          <w:u w:val="single"/>
        </w:rPr>
        <w:t xml:space="preserve">  POR DAÑOS A TERCEROS SEA </w:t>
      </w:r>
    </w:p>
    <w:p w:rsidR="00DE02A3" w:rsidRPr="009E0E98" w:rsidRDefault="00DE02A3" w:rsidP="00DE02A3">
      <w:pPr>
        <w:jc w:val="center"/>
        <w:rPr>
          <w:rFonts w:asciiTheme="minorHAnsi" w:hAnsiTheme="minorHAnsi" w:cs="Tahoma"/>
          <w:b/>
          <w:iCs/>
          <w:sz w:val="28"/>
          <w:szCs w:val="28"/>
          <w:u w:val="single"/>
        </w:rPr>
      </w:pPr>
      <w:r w:rsidRPr="009E0E98">
        <w:rPr>
          <w:rFonts w:asciiTheme="minorHAnsi" w:hAnsiTheme="minorHAnsi" w:cs="Tahoma"/>
          <w:b/>
          <w:iCs/>
          <w:sz w:val="28"/>
          <w:szCs w:val="28"/>
          <w:u w:val="single"/>
        </w:rPr>
        <w:t>EN LÍMITE ÚNICO Y COMBINADO</w:t>
      </w:r>
    </w:p>
    <w:p w:rsidR="00DE02A3" w:rsidRPr="009E0E98" w:rsidRDefault="00DE02A3" w:rsidP="00DE02A3">
      <w:pPr>
        <w:jc w:val="both"/>
        <w:rPr>
          <w:rFonts w:asciiTheme="minorHAnsi" w:hAnsiTheme="minorHAnsi" w:cs="Tahoma"/>
          <w:iCs/>
          <w:color w:val="FF0000"/>
          <w:sz w:val="28"/>
          <w:szCs w:val="28"/>
          <w:u w:val="single"/>
        </w:rPr>
      </w:pPr>
    </w:p>
    <w:p w:rsidR="00DE02A3" w:rsidRPr="009E0E98" w:rsidRDefault="00ED4D13" w:rsidP="00DE02A3">
      <w:pPr>
        <w:jc w:val="both"/>
        <w:rPr>
          <w:rFonts w:asciiTheme="minorHAnsi" w:hAnsiTheme="minorHAnsi" w:cs="Tahoma"/>
          <w:iCs/>
          <w:sz w:val="28"/>
          <w:szCs w:val="28"/>
        </w:rPr>
      </w:pPr>
      <w:r w:rsidRPr="009E0E98">
        <w:rPr>
          <w:rFonts w:asciiTheme="minorHAnsi" w:hAnsiTheme="minorHAnsi" w:cs="Tahoma"/>
          <w:iCs/>
          <w:sz w:val="28"/>
          <w:szCs w:val="28"/>
        </w:rPr>
        <w:t>La C</w:t>
      </w:r>
      <w:r w:rsidR="00DE02A3" w:rsidRPr="009E0E98">
        <w:rPr>
          <w:rFonts w:asciiTheme="minorHAnsi" w:hAnsiTheme="minorHAnsi" w:cs="Tahoma"/>
          <w:iCs/>
          <w:sz w:val="28"/>
          <w:szCs w:val="28"/>
        </w:rPr>
        <w:t>o</w:t>
      </w:r>
      <w:r w:rsidRPr="009E0E98">
        <w:rPr>
          <w:rFonts w:asciiTheme="minorHAnsi" w:hAnsiTheme="minorHAnsi" w:cs="Tahoma"/>
          <w:iCs/>
          <w:sz w:val="28"/>
          <w:szCs w:val="28"/>
        </w:rPr>
        <w:t>bertura Amplia</w:t>
      </w:r>
      <w:r w:rsidR="00DE02A3" w:rsidRPr="009E0E98">
        <w:rPr>
          <w:rFonts w:asciiTheme="minorHAnsi" w:hAnsiTheme="minorHAnsi" w:cs="Tahoma"/>
          <w:iCs/>
          <w:sz w:val="28"/>
          <w:szCs w:val="28"/>
        </w:rPr>
        <w:t xml:space="preserve"> es por $ </w:t>
      </w:r>
      <w:r w:rsidR="00DE02A3" w:rsidRPr="009E0E98">
        <w:rPr>
          <w:rFonts w:asciiTheme="minorHAnsi" w:hAnsiTheme="minorHAnsi" w:cs="Tahoma"/>
          <w:b/>
          <w:iCs/>
          <w:sz w:val="28"/>
          <w:szCs w:val="28"/>
        </w:rPr>
        <w:t xml:space="preserve">300,000.00 </w:t>
      </w:r>
      <w:r w:rsidR="00DE02A3" w:rsidRPr="009E0E98">
        <w:rPr>
          <w:rFonts w:asciiTheme="minorHAnsi" w:hAnsiTheme="minorHAnsi" w:cs="Tahoma"/>
          <w:iCs/>
          <w:sz w:val="28"/>
          <w:szCs w:val="28"/>
        </w:rPr>
        <w:t>m.n., y los gastos médicos quedarán de la siguiente manera:</w:t>
      </w:r>
    </w:p>
    <w:p w:rsidR="00DE02A3" w:rsidRPr="009E0E98" w:rsidRDefault="00DE02A3" w:rsidP="00DE02A3">
      <w:pPr>
        <w:jc w:val="both"/>
        <w:rPr>
          <w:rFonts w:asciiTheme="minorHAnsi" w:hAnsiTheme="minorHAnsi" w:cs="Tahoma"/>
          <w:iCs/>
          <w:sz w:val="28"/>
          <w:szCs w:val="28"/>
          <w:u w:val="single"/>
        </w:rPr>
      </w:pPr>
    </w:p>
    <w:p w:rsidR="00DE02A3" w:rsidRPr="009E0E98" w:rsidRDefault="00DE02A3" w:rsidP="00DE02A3">
      <w:pPr>
        <w:jc w:val="both"/>
        <w:rPr>
          <w:rFonts w:asciiTheme="minorHAnsi" w:hAnsiTheme="minorHAnsi" w:cs="Tahoma"/>
          <w:b/>
          <w:sz w:val="28"/>
          <w:szCs w:val="28"/>
        </w:rPr>
      </w:pPr>
      <w:r w:rsidRPr="009E0E98">
        <w:rPr>
          <w:rFonts w:asciiTheme="minorHAnsi" w:hAnsiTheme="minorHAnsi" w:cs="Tahoma"/>
          <w:iCs/>
          <w:sz w:val="28"/>
          <w:szCs w:val="28"/>
        </w:rPr>
        <w:t xml:space="preserve">Para </w:t>
      </w:r>
      <w:r w:rsidRPr="009E0E98">
        <w:rPr>
          <w:rFonts w:asciiTheme="minorHAnsi" w:hAnsiTheme="minorHAnsi" w:cs="Tahoma"/>
          <w:sz w:val="28"/>
          <w:szCs w:val="28"/>
        </w:rPr>
        <w:t xml:space="preserve">las unidades con capacidad para </w:t>
      </w:r>
      <w:r w:rsidRPr="009E0E98">
        <w:rPr>
          <w:rFonts w:asciiTheme="minorHAnsi" w:hAnsiTheme="minorHAnsi" w:cs="Tahoma"/>
          <w:b/>
          <w:sz w:val="28"/>
          <w:szCs w:val="28"/>
        </w:rPr>
        <w:t>3 pasajeros</w:t>
      </w:r>
      <w:r w:rsidRPr="009E0E98">
        <w:rPr>
          <w:rFonts w:asciiTheme="minorHAnsi" w:hAnsiTheme="minorHAnsi" w:cs="Tahoma"/>
          <w:sz w:val="28"/>
          <w:szCs w:val="28"/>
        </w:rPr>
        <w:t xml:space="preserve"> será de $ </w:t>
      </w:r>
      <w:r w:rsidRPr="009E0E98">
        <w:rPr>
          <w:rFonts w:asciiTheme="minorHAnsi" w:hAnsiTheme="minorHAnsi" w:cs="Tahoma"/>
          <w:b/>
          <w:sz w:val="28"/>
          <w:szCs w:val="28"/>
        </w:rPr>
        <w:t>300,000.00</w:t>
      </w:r>
      <w:r w:rsidRPr="009E0E98">
        <w:rPr>
          <w:rFonts w:asciiTheme="minorHAnsi" w:hAnsiTheme="minorHAnsi" w:cs="Tahoma"/>
          <w:sz w:val="28"/>
          <w:szCs w:val="28"/>
        </w:rPr>
        <w:t xml:space="preserve"> m.n. </w:t>
      </w:r>
      <w:r w:rsidRPr="009E0E98">
        <w:rPr>
          <w:rFonts w:asciiTheme="minorHAnsi" w:hAnsiTheme="minorHAnsi" w:cs="Tahoma"/>
          <w:b/>
          <w:sz w:val="28"/>
          <w:szCs w:val="28"/>
        </w:rPr>
        <w:t>por evento.</w:t>
      </w:r>
    </w:p>
    <w:p w:rsidR="00DE02A3" w:rsidRPr="009E0E98" w:rsidRDefault="00DE02A3" w:rsidP="00DE02A3">
      <w:pPr>
        <w:jc w:val="both"/>
        <w:rPr>
          <w:rFonts w:asciiTheme="minorHAnsi" w:hAnsiTheme="minorHAnsi" w:cs="Tahoma"/>
          <w:b/>
          <w:sz w:val="28"/>
          <w:szCs w:val="28"/>
        </w:rPr>
      </w:pPr>
      <w:r w:rsidRPr="009E0E98">
        <w:rPr>
          <w:rFonts w:asciiTheme="minorHAnsi" w:hAnsiTheme="minorHAnsi" w:cs="Tahoma"/>
          <w:sz w:val="28"/>
          <w:szCs w:val="28"/>
        </w:rPr>
        <w:t xml:space="preserve">Para los de </w:t>
      </w:r>
      <w:r w:rsidRPr="009E0E98">
        <w:rPr>
          <w:rFonts w:asciiTheme="minorHAnsi" w:hAnsiTheme="minorHAnsi" w:cs="Tahoma"/>
          <w:b/>
          <w:sz w:val="28"/>
          <w:szCs w:val="28"/>
        </w:rPr>
        <w:t>4 y 5 ocupantes</w:t>
      </w:r>
      <w:r w:rsidRPr="009E0E98">
        <w:rPr>
          <w:rFonts w:asciiTheme="minorHAnsi" w:hAnsiTheme="minorHAnsi" w:cs="Tahoma"/>
          <w:sz w:val="28"/>
          <w:szCs w:val="28"/>
        </w:rPr>
        <w:t xml:space="preserve"> por una suma asegurada de </w:t>
      </w:r>
      <w:r w:rsidRPr="009E0E98">
        <w:rPr>
          <w:rFonts w:asciiTheme="minorHAnsi" w:hAnsiTheme="minorHAnsi" w:cs="Tahoma"/>
          <w:b/>
          <w:sz w:val="28"/>
          <w:szCs w:val="28"/>
        </w:rPr>
        <w:t>$ 500,000.00</w:t>
      </w:r>
      <w:r w:rsidRPr="009E0E98">
        <w:rPr>
          <w:rFonts w:asciiTheme="minorHAnsi" w:hAnsiTheme="minorHAnsi" w:cs="Tahoma"/>
          <w:sz w:val="28"/>
          <w:szCs w:val="28"/>
        </w:rPr>
        <w:t xml:space="preserve"> m.n. </w:t>
      </w:r>
      <w:r w:rsidRPr="009E0E98">
        <w:rPr>
          <w:rFonts w:asciiTheme="minorHAnsi" w:hAnsiTheme="minorHAnsi" w:cs="Tahoma"/>
          <w:b/>
          <w:sz w:val="28"/>
          <w:szCs w:val="28"/>
        </w:rPr>
        <w:t>por evento.</w:t>
      </w:r>
    </w:p>
    <w:p w:rsidR="00DE02A3" w:rsidRPr="009E0E98" w:rsidRDefault="00DE02A3" w:rsidP="00DE02A3">
      <w:pPr>
        <w:jc w:val="both"/>
        <w:rPr>
          <w:rFonts w:asciiTheme="minorHAnsi" w:hAnsiTheme="minorHAnsi" w:cs="Tahoma"/>
          <w:b/>
          <w:sz w:val="28"/>
          <w:szCs w:val="28"/>
        </w:rPr>
      </w:pPr>
      <w:r w:rsidRPr="009E0E98">
        <w:rPr>
          <w:rFonts w:asciiTheme="minorHAnsi" w:hAnsiTheme="minorHAnsi" w:cs="Tahoma"/>
          <w:sz w:val="28"/>
          <w:szCs w:val="28"/>
        </w:rPr>
        <w:t xml:space="preserve">Para los de </w:t>
      </w:r>
      <w:r w:rsidRPr="009E0E98">
        <w:rPr>
          <w:rFonts w:asciiTheme="minorHAnsi" w:hAnsiTheme="minorHAnsi" w:cs="Tahoma"/>
          <w:b/>
          <w:sz w:val="28"/>
          <w:szCs w:val="28"/>
        </w:rPr>
        <w:t>7 pasajeros</w:t>
      </w:r>
      <w:r w:rsidRPr="009E0E98">
        <w:rPr>
          <w:rFonts w:asciiTheme="minorHAnsi" w:hAnsiTheme="minorHAnsi" w:cs="Tahoma"/>
          <w:sz w:val="28"/>
          <w:szCs w:val="28"/>
        </w:rPr>
        <w:t xml:space="preserve"> por una suma asegurada de </w:t>
      </w:r>
      <w:r w:rsidRPr="009E0E98">
        <w:rPr>
          <w:rFonts w:asciiTheme="minorHAnsi" w:hAnsiTheme="minorHAnsi" w:cs="Tahoma"/>
          <w:b/>
          <w:sz w:val="28"/>
          <w:szCs w:val="28"/>
        </w:rPr>
        <w:t>$ 700,000.00</w:t>
      </w:r>
      <w:r w:rsidRPr="009E0E98">
        <w:rPr>
          <w:rFonts w:asciiTheme="minorHAnsi" w:hAnsiTheme="minorHAnsi" w:cs="Tahoma"/>
          <w:sz w:val="28"/>
          <w:szCs w:val="28"/>
        </w:rPr>
        <w:t xml:space="preserve"> m.n</w:t>
      </w:r>
      <w:r w:rsidRPr="009E0E98">
        <w:rPr>
          <w:rFonts w:asciiTheme="minorHAnsi" w:hAnsiTheme="minorHAnsi" w:cs="Tahoma"/>
          <w:b/>
          <w:sz w:val="28"/>
          <w:szCs w:val="28"/>
        </w:rPr>
        <w:t>.  por evento.</w:t>
      </w: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Autobús </w:t>
      </w:r>
      <w:r w:rsidRPr="009E0E98">
        <w:rPr>
          <w:rFonts w:asciiTheme="minorHAnsi" w:hAnsiTheme="minorHAnsi" w:cs="Tahoma"/>
          <w:b/>
          <w:sz w:val="28"/>
          <w:szCs w:val="28"/>
        </w:rPr>
        <w:t>100,000.00</w:t>
      </w:r>
      <w:r w:rsidRPr="009E0E98">
        <w:rPr>
          <w:rFonts w:asciiTheme="minorHAnsi" w:hAnsiTheme="minorHAnsi" w:cs="Tahoma"/>
          <w:sz w:val="28"/>
          <w:szCs w:val="28"/>
        </w:rPr>
        <w:t xml:space="preserve"> </w:t>
      </w:r>
      <w:r w:rsidRPr="009E0E98">
        <w:rPr>
          <w:rFonts w:asciiTheme="minorHAnsi" w:hAnsiTheme="minorHAnsi" w:cs="Tahoma"/>
          <w:b/>
          <w:sz w:val="28"/>
          <w:szCs w:val="28"/>
        </w:rPr>
        <w:t>por ocupante</w:t>
      </w:r>
      <w:r w:rsidRPr="009E0E98">
        <w:rPr>
          <w:rFonts w:asciiTheme="minorHAnsi" w:hAnsiTheme="minorHAnsi" w:cs="Tahoma"/>
          <w:sz w:val="28"/>
          <w:szCs w:val="28"/>
        </w:rPr>
        <w:t>, ya que los pasajeros quedan asegurados en la</w:t>
      </w:r>
      <w:r w:rsidR="00ED4D13" w:rsidRPr="009E0E98">
        <w:rPr>
          <w:rFonts w:asciiTheme="minorHAnsi" w:hAnsiTheme="minorHAnsi" w:cs="Tahoma"/>
          <w:sz w:val="28"/>
          <w:szCs w:val="28"/>
        </w:rPr>
        <w:t xml:space="preserve"> póliza de Cobertura Amplia</w:t>
      </w:r>
      <w:r w:rsidRPr="009E0E98">
        <w:rPr>
          <w:rFonts w:asciiTheme="minorHAnsi" w:hAnsiTheme="minorHAnsi" w:cs="Tahoma"/>
          <w:sz w:val="28"/>
          <w:szCs w:val="28"/>
        </w:rPr>
        <w:t xml:space="preserve"> viajero.  </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spacing w:after="0" w:line="240" w:lineRule="auto"/>
        <w:jc w:val="both"/>
        <w:rPr>
          <w:rFonts w:asciiTheme="minorHAnsi" w:hAnsiTheme="minorHAnsi" w:cs="Tahoma"/>
          <w:sz w:val="28"/>
          <w:szCs w:val="28"/>
        </w:rPr>
      </w:pPr>
      <w:r w:rsidRPr="009E0E98">
        <w:rPr>
          <w:rFonts w:asciiTheme="minorHAnsi" w:hAnsiTheme="minorHAnsi" w:cs="Tahoma"/>
          <w:sz w:val="28"/>
          <w:szCs w:val="28"/>
        </w:rPr>
        <w:t>Observaciones a Considerar por los Participantes:</w:t>
      </w:r>
    </w:p>
    <w:p w:rsidR="00DE02A3" w:rsidRPr="009E0E98" w:rsidRDefault="00DE02A3" w:rsidP="00DE02A3">
      <w:pPr>
        <w:pStyle w:val="Textoindependiente2"/>
        <w:spacing w:after="0" w:line="240" w:lineRule="auto"/>
        <w:jc w:val="both"/>
        <w:rPr>
          <w:rFonts w:asciiTheme="minorHAnsi" w:hAnsiTheme="minorHAnsi" w:cs="Tahoma"/>
          <w:b/>
          <w:i/>
          <w:sz w:val="28"/>
          <w:szCs w:val="28"/>
          <w:u w:val="single"/>
        </w:rPr>
      </w:pPr>
    </w:p>
    <w:p w:rsidR="00DE02A3" w:rsidRPr="009E0E98" w:rsidRDefault="00DE02A3" w:rsidP="00DE02A3">
      <w:pPr>
        <w:pStyle w:val="Prrafodelista"/>
        <w:numPr>
          <w:ilvl w:val="0"/>
          <w:numId w:val="4"/>
        </w:numPr>
        <w:jc w:val="both"/>
        <w:rPr>
          <w:rFonts w:asciiTheme="minorHAnsi" w:hAnsiTheme="minorHAnsi" w:cs="Tahoma"/>
          <w:sz w:val="28"/>
          <w:szCs w:val="28"/>
        </w:rPr>
      </w:pPr>
      <w:r w:rsidRPr="009E0E98">
        <w:rPr>
          <w:rFonts w:asciiTheme="minorHAnsi" w:hAnsiTheme="minorHAnsi" w:cs="Tahoma"/>
          <w:sz w:val="28"/>
          <w:szCs w:val="28"/>
        </w:rPr>
        <w:t>La unidad 334 no se incluirá dentro de esta categoría.</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numPr>
          <w:ilvl w:val="0"/>
          <w:numId w:val="4"/>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El no cumplir con asegurar el 100% de la flotilla de vehículos que aparece en los listados es motivo de descalificación.</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numPr>
          <w:ilvl w:val="0"/>
          <w:numId w:val="4"/>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Anexar listados de vehículos a asegurar, firmados en todas y cada una de las hojas por el representante legal.</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DE02A3">
      <w:pPr>
        <w:pStyle w:val="Textoindependiente2"/>
        <w:numPr>
          <w:ilvl w:val="0"/>
          <w:numId w:val="4"/>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El participante que obtenga el contrato deberá expedir las pólizas maestras (autos, camiones y equipo de contratista) con incisos o tarjetas individuales para cada uno de los vehículos asegurados que aparecen en las listas de flotilla del organismo. </w:t>
      </w:r>
    </w:p>
    <w:p w:rsidR="00DE02A3" w:rsidRPr="009E0E98" w:rsidRDefault="00DE02A3" w:rsidP="00DE02A3">
      <w:pPr>
        <w:pStyle w:val="Textoindependiente2"/>
        <w:spacing w:after="0" w:line="240" w:lineRule="auto"/>
        <w:jc w:val="both"/>
        <w:rPr>
          <w:rFonts w:asciiTheme="minorHAnsi" w:hAnsiTheme="minorHAnsi" w:cs="Tahoma"/>
          <w:sz w:val="28"/>
          <w:szCs w:val="28"/>
        </w:rPr>
      </w:pPr>
    </w:p>
    <w:p w:rsidR="00DE02A3" w:rsidRPr="009E0E98" w:rsidRDefault="00DE02A3" w:rsidP="009E0E98">
      <w:pPr>
        <w:pStyle w:val="Textoindependiente2"/>
        <w:numPr>
          <w:ilvl w:val="0"/>
          <w:numId w:val="4"/>
        </w:numPr>
        <w:spacing w:after="0" w:line="240" w:lineRule="auto"/>
        <w:jc w:val="both"/>
        <w:rPr>
          <w:rFonts w:asciiTheme="minorHAnsi" w:hAnsiTheme="minorHAnsi" w:cs="Tahoma"/>
          <w:sz w:val="28"/>
          <w:szCs w:val="28"/>
        </w:rPr>
      </w:pPr>
      <w:r w:rsidRPr="009E0E98">
        <w:rPr>
          <w:rFonts w:asciiTheme="minorHAnsi" w:hAnsiTheme="minorHAnsi" w:cs="Tahoma"/>
          <w:sz w:val="28"/>
          <w:szCs w:val="28"/>
        </w:rPr>
        <w:t xml:space="preserve">La compañía que resulte adjudicada, deberá otorgar carta de cobertura, </w:t>
      </w:r>
      <w:r w:rsidR="009E0E98">
        <w:rPr>
          <w:rFonts w:asciiTheme="minorHAnsi" w:hAnsiTheme="minorHAnsi" w:cs="Tahoma"/>
          <w:sz w:val="28"/>
          <w:szCs w:val="28"/>
        </w:rPr>
        <w:t xml:space="preserve">a </w:t>
      </w:r>
      <w:proofErr w:type="spellStart"/>
      <w:r w:rsidR="009E0E98">
        <w:rPr>
          <w:rFonts w:asciiTheme="minorHAnsi" w:hAnsiTheme="minorHAnsi" w:cs="Tahoma"/>
          <w:sz w:val="28"/>
          <w:szCs w:val="28"/>
        </w:rPr>
        <w:t>mas</w:t>
      </w:r>
      <w:proofErr w:type="spellEnd"/>
      <w:r w:rsidR="009E0E98">
        <w:rPr>
          <w:rFonts w:asciiTheme="minorHAnsi" w:hAnsiTheme="minorHAnsi" w:cs="Tahoma"/>
          <w:sz w:val="28"/>
          <w:szCs w:val="28"/>
        </w:rPr>
        <w:t xml:space="preserve"> tardar 24 horas posteriores al </w:t>
      </w:r>
      <w:r w:rsidRPr="009E0E98">
        <w:rPr>
          <w:rFonts w:asciiTheme="minorHAnsi" w:hAnsiTheme="minorHAnsi" w:cs="Tahoma"/>
          <w:sz w:val="28"/>
          <w:szCs w:val="28"/>
        </w:rPr>
        <w:t>acto</w:t>
      </w:r>
      <w:r w:rsidR="009E0E98">
        <w:rPr>
          <w:rFonts w:asciiTheme="minorHAnsi" w:hAnsiTheme="minorHAnsi" w:cs="Tahoma"/>
          <w:sz w:val="28"/>
          <w:szCs w:val="28"/>
        </w:rPr>
        <w:t xml:space="preserve"> de</w:t>
      </w:r>
      <w:r w:rsidRPr="009E0E98">
        <w:rPr>
          <w:rFonts w:asciiTheme="minorHAnsi" w:hAnsiTheme="minorHAnsi" w:cs="Tahoma"/>
          <w:sz w:val="28"/>
          <w:szCs w:val="28"/>
        </w:rPr>
        <w:t xml:space="preserve"> fallo, la cual cubrirá el servicio contratado </w:t>
      </w:r>
      <w:r w:rsidRPr="009E0E98">
        <w:rPr>
          <w:rFonts w:asciiTheme="minorHAnsi" w:hAnsiTheme="minorHAnsi" w:cs="Tahoma"/>
          <w:b/>
          <w:sz w:val="28"/>
          <w:szCs w:val="28"/>
        </w:rPr>
        <w:t xml:space="preserve">a partir de las </w:t>
      </w:r>
      <w:r w:rsidR="009E0E98" w:rsidRPr="009E0E98">
        <w:rPr>
          <w:rFonts w:asciiTheme="minorHAnsi" w:hAnsiTheme="minorHAnsi" w:cs="Tahoma"/>
          <w:b/>
          <w:sz w:val="28"/>
          <w:szCs w:val="28"/>
        </w:rPr>
        <w:t>12:00  horas del 01 de Septiembre de 2017 a las 12:00 horas del 01 de Septiembre de 2018</w:t>
      </w:r>
      <w:r w:rsidRPr="009E0E98">
        <w:rPr>
          <w:rFonts w:asciiTheme="minorHAnsi" w:hAnsiTheme="minorHAnsi" w:cs="Tahoma"/>
          <w:b/>
          <w:sz w:val="28"/>
          <w:szCs w:val="28"/>
        </w:rPr>
        <w:t>,</w:t>
      </w:r>
      <w:r w:rsidRPr="009E0E98">
        <w:rPr>
          <w:rFonts w:asciiTheme="minorHAnsi" w:hAnsiTheme="minorHAnsi" w:cs="Tahoma"/>
          <w:sz w:val="28"/>
          <w:szCs w:val="28"/>
        </w:rPr>
        <w:t xml:space="preserve"> misma que estará vigente hasta una vez que se haga entrega de la póliza de seguro de vehículos</w:t>
      </w:r>
    </w:p>
    <w:p w:rsidR="00DE02A3" w:rsidRPr="009E0E98" w:rsidRDefault="00DE02A3" w:rsidP="00DE02A3">
      <w:pPr>
        <w:jc w:val="both"/>
        <w:rPr>
          <w:rFonts w:asciiTheme="minorHAnsi" w:hAnsiTheme="minorHAnsi" w:cs="Tahoma"/>
          <w:sz w:val="28"/>
          <w:szCs w:val="28"/>
        </w:rPr>
      </w:pPr>
    </w:p>
    <w:p w:rsidR="00DE02A3" w:rsidRPr="009E0E98" w:rsidRDefault="00DE02A3" w:rsidP="00DE02A3">
      <w:pPr>
        <w:pStyle w:val="Prrafodelista"/>
        <w:numPr>
          <w:ilvl w:val="0"/>
          <w:numId w:val="4"/>
        </w:numPr>
        <w:rPr>
          <w:rFonts w:asciiTheme="minorHAnsi" w:hAnsiTheme="minorHAnsi"/>
          <w:sz w:val="28"/>
          <w:szCs w:val="28"/>
        </w:rPr>
      </w:pPr>
      <w:r w:rsidRPr="009E0E98">
        <w:rPr>
          <w:rFonts w:asciiTheme="minorHAnsi" w:hAnsiTheme="minorHAnsi" w:cs="Tahoma"/>
          <w:sz w:val="28"/>
          <w:szCs w:val="28"/>
        </w:rPr>
        <w:t>El participante que obtenga el contrato deberá expedir</w:t>
      </w:r>
      <w:r w:rsidRPr="009E0E98">
        <w:rPr>
          <w:rFonts w:asciiTheme="minorHAnsi" w:hAnsiTheme="minorHAnsi"/>
          <w:sz w:val="28"/>
          <w:szCs w:val="28"/>
        </w:rPr>
        <w:t xml:space="preserve"> Listado electrónico de vehículos con № de Póliza (*.</w:t>
      </w:r>
      <w:proofErr w:type="spellStart"/>
      <w:r w:rsidRPr="009E0E98">
        <w:rPr>
          <w:rFonts w:asciiTheme="minorHAnsi" w:hAnsiTheme="minorHAnsi"/>
          <w:sz w:val="28"/>
          <w:szCs w:val="28"/>
        </w:rPr>
        <w:t>txt</w:t>
      </w:r>
      <w:proofErr w:type="spellEnd"/>
      <w:r w:rsidRPr="009E0E98">
        <w:rPr>
          <w:rFonts w:asciiTheme="minorHAnsi" w:hAnsiTheme="minorHAnsi"/>
          <w:sz w:val="28"/>
          <w:szCs w:val="28"/>
        </w:rPr>
        <w:t xml:space="preserve"> o *.</w:t>
      </w:r>
      <w:proofErr w:type="spellStart"/>
      <w:r w:rsidRPr="009E0E98">
        <w:rPr>
          <w:rFonts w:asciiTheme="minorHAnsi" w:hAnsiTheme="minorHAnsi"/>
          <w:sz w:val="28"/>
          <w:szCs w:val="28"/>
        </w:rPr>
        <w:t>xls</w:t>
      </w:r>
      <w:proofErr w:type="spellEnd"/>
      <w:r w:rsidRPr="009E0E98">
        <w:rPr>
          <w:rFonts w:asciiTheme="minorHAnsi" w:hAnsiTheme="minorHAnsi"/>
          <w:sz w:val="28"/>
          <w:szCs w:val="28"/>
        </w:rPr>
        <w:t>).</w:t>
      </w:r>
    </w:p>
    <w:p w:rsidR="00DE02A3" w:rsidRPr="009E0E98" w:rsidRDefault="00DE02A3" w:rsidP="00DE02A3">
      <w:pPr>
        <w:rPr>
          <w:rFonts w:asciiTheme="minorHAnsi" w:hAnsiTheme="minorHAnsi"/>
          <w:sz w:val="28"/>
          <w:szCs w:val="28"/>
        </w:rPr>
      </w:pPr>
    </w:p>
    <w:p w:rsidR="00DE02A3" w:rsidRPr="009E0E98" w:rsidRDefault="00DE02A3" w:rsidP="00DE02A3">
      <w:pPr>
        <w:pStyle w:val="Prrafodelista"/>
        <w:numPr>
          <w:ilvl w:val="0"/>
          <w:numId w:val="4"/>
        </w:numPr>
        <w:jc w:val="both"/>
        <w:rPr>
          <w:rFonts w:asciiTheme="minorHAnsi" w:hAnsiTheme="minorHAnsi"/>
          <w:sz w:val="28"/>
          <w:szCs w:val="28"/>
        </w:rPr>
      </w:pPr>
      <w:r w:rsidRPr="009E0E98">
        <w:rPr>
          <w:rFonts w:asciiTheme="minorHAnsi" w:hAnsiTheme="minorHAnsi" w:cs="Helvetica"/>
          <w:b/>
          <w:sz w:val="28"/>
          <w:szCs w:val="28"/>
          <w:lang w:eastAsia="es-MX"/>
        </w:rPr>
        <w:t>El servicio</w:t>
      </w:r>
      <w:r w:rsidR="00ED4D13" w:rsidRPr="009E0E98">
        <w:rPr>
          <w:rFonts w:asciiTheme="minorHAnsi" w:hAnsiTheme="minorHAnsi" w:cs="Helvetica"/>
          <w:b/>
          <w:sz w:val="28"/>
          <w:szCs w:val="28"/>
          <w:lang w:eastAsia="es-MX"/>
        </w:rPr>
        <w:t xml:space="preserve"> deberá incluir la Cobertura Amplia </w:t>
      </w:r>
      <w:r w:rsidRPr="009E0E98">
        <w:rPr>
          <w:rFonts w:asciiTheme="minorHAnsi" w:hAnsiTheme="minorHAnsi" w:cs="Helvetica"/>
          <w:b/>
          <w:sz w:val="28"/>
          <w:szCs w:val="28"/>
          <w:lang w:eastAsia="es-MX"/>
        </w:rPr>
        <w:t>para los Estados Unidos de Norteamérica para 10 vehículos del parque vehicular, El organismo dará aviso cuando se requiera la póliza</w:t>
      </w:r>
      <w:r w:rsidRPr="009E0E98">
        <w:rPr>
          <w:rFonts w:asciiTheme="minorHAnsi" w:hAnsiTheme="minorHAnsi" w:cs="Helvetica"/>
          <w:sz w:val="28"/>
          <w:szCs w:val="28"/>
          <w:lang w:eastAsia="es-MX"/>
        </w:rPr>
        <w:t xml:space="preserve">”; donde el límite es el básico para circular en California (USA) y los vehículos (automóviles, </w:t>
      </w:r>
      <w:proofErr w:type="spellStart"/>
      <w:r w:rsidRPr="009E0E98">
        <w:rPr>
          <w:rFonts w:asciiTheme="minorHAnsi" w:hAnsiTheme="minorHAnsi" w:cs="Helvetica"/>
          <w:sz w:val="28"/>
          <w:szCs w:val="28"/>
          <w:lang w:eastAsia="es-MX"/>
        </w:rPr>
        <w:t>SUV´s</w:t>
      </w:r>
      <w:proofErr w:type="spellEnd"/>
      <w:r w:rsidRPr="009E0E98">
        <w:rPr>
          <w:rFonts w:asciiTheme="minorHAnsi" w:hAnsiTheme="minorHAnsi" w:cs="Helvetica"/>
          <w:sz w:val="28"/>
          <w:szCs w:val="28"/>
          <w:lang w:eastAsia="es-MX"/>
        </w:rPr>
        <w:t xml:space="preserve"> y Pick </w:t>
      </w:r>
      <w:proofErr w:type="spellStart"/>
      <w:r w:rsidRPr="009E0E98">
        <w:rPr>
          <w:rFonts w:asciiTheme="minorHAnsi" w:hAnsiTheme="minorHAnsi" w:cs="Helvetica"/>
          <w:sz w:val="28"/>
          <w:szCs w:val="28"/>
          <w:lang w:eastAsia="es-MX"/>
        </w:rPr>
        <w:t>Up´s</w:t>
      </w:r>
      <w:proofErr w:type="spellEnd"/>
      <w:r w:rsidRPr="009E0E98">
        <w:rPr>
          <w:rFonts w:asciiTheme="minorHAnsi" w:hAnsiTheme="minorHAnsi" w:cs="Helvetica"/>
          <w:sz w:val="28"/>
          <w:szCs w:val="28"/>
          <w:lang w:eastAsia="es-MX"/>
        </w:rPr>
        <w:t>) son solo de trasporte de personal, no de carga.</w:t>
      </w:r>
    </w:p>
    <w:sectPr w:rsidR="00DE02A3" w:rsidRPr="009E0E98" w:rsidSect="00E62ADB">
      <w:headerReference w:type="default" r:id="rId10"/>
      <w:footerReference w:type="default" r:id="rId11"/>
      <w:pgSz w:w="12240" w:h="15840"/>
      <w:pgMar w:top="1276" w:right="1080" w:bottom="1440" w:left="1080" w:header="624"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7E55" w:rsidRDefault="004D7E55" w:rsidP="00464AEE">
      <w:r>
        <w:separator/>
      </w:r>
    </w:p>
  </w:endnote>
  <w:endnote w:type="continuationSeparator" w:id="0">
    <w:p w:rsidR="004D7E55" w:rsidRDefault="004D7E55" w:rsidP="00464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onsolas">
    <w:panose1 w:val="020B0609020204030204"/>
    <w:charset w:val="00"/>
    <w:family w:val="modern"/>
    <w:pitch w:val="fixed"/>
    <w:sig w:usb0="E10002FF" w:usb1="4000F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EC6" w:rsidRPr="00D5501A" w:rsidRDefault="001A0AF5" w:rsidP="000420E2">
    <w:pPr>
      <w:pStyle w:val="Piedepgina"/>
      <w:jc w:val="center"/>
      <w:rPr>
        <w:rFonts w:ascii="Arial Narrow" w:hAnsi="Arial Narrow"/>
        <w:sz w:val="16"/>
        <w:szCs w:val="16"/>
      </w:rPr>
    </w:pPr>
    <w:r w:rsidRPr="00D5501A">
      <w:rPr>
        <w:rStyle w:val="Nmerodepgina"/>
        <w:rFonts w:ascii="Arial Narrow" w:hAnsi="Arial Narrow"/>
        <w:sz w:val="16"/>
        <w:szCs w:val="16"/>
      </w:rPr>
      <w:fldChar w:fldCharType="begin"/>
    </w:r>
    <w:r w:rsidR="000B0EC6" w:rsidRPr="00D5501A">
      <w:rPr>
        <w:rStyle w:val="Nmerodepgina"/>
        <w:rFonts w:ascii="Arial Narrow" w:hAnsi="Arial Narrow"/>
        <w:sz w:val="16"/>
        <w:szCs w:val="16"/>
      </w:rPr>
      <w:instrText xml:space="preserve"> PAGE </w:instrText>
    </w:r>
    <w:r w:rsidRPr="00D5501A">
      <w:rPr>
        <w:rStyle w:val="Nmerodepgina"/>
        <w:rFonts w:ascii="Arial Narrow" w:hAnsi="Arial Narrow"/>
        <w:sz w:val="16"/>
        <w:szCs w:val="16"/>
      </w:rPr>
      <w:fldChar w:fldCharType="separate"/>
    </w:r>
    <w:r w:rsidR="009E0E98">
      <w:rPr>
        <w:rStyle w:val="Nmerodepgina"/>
        <w:rFonts w:ascii="Arial Narrow" w:hAnsi="Arial Narrow"/>
        <w:noProof/>
        <w:sz w:val="16"/>
        <w:szCs w:val="16"/>
      </w:rPr>
      <w:t>1</w:t>
    </w:r>
    <w:r w:rsidRPr="00D5501A">
      <w:rPr>
        <w:rStyle w:val="Nmerodepgina"/>
        <w:rFonts w:ascii="Arial Narrow" w:hAnsi="Arial Narrow"/>
        <w:sz w:val="16"/>
        <w:szCs w:val="16"/>
      </w:rPr>
      <w:fldChar w:fldCharType="end"/>
    </w:r>
    <w:r w:rsidR="000B0EC6" w:rsidRPr="00D5501A">
      <w:rPr>
        <w:rStyle w:val="Nmerodepgina"/>
        <w:rFonts w:ascii="Arial Narrow" w:hAnsi="Arial Narrow"/>
        <w:sz w:val="16"/>
        <w:szCs w:val="16"/>
      </w:rPr>
      <w:t xml:space="preserve"> de </w:t>
    </w:r>
    <w:r w:rsidRPr="00D5501A">
      <w:rPr>
        <w:rStyle w:val="Nmerodepgina"/>
        <w:rFonts w:ascii="Arial Narrow" w:hAnsi="Arial Narrow"/>
        <w:sz w:val="16"/>
        <w:szCs w:val="16"/>
      </w:rPr>
      <w:fldChar w:fldCharType="begin"/>
    </w:r>
    <w:r w:rsidR="000B0EC6" w:rsidRPr="00D5501A">
      <w:rPr>
        <w:rStyle w:val="Nmerodepgina"/>
        <w:rFonts w:ascii="Arial Narrow" w:hAnsi="Arial Narrow"/>
        <w:sz w:val="16"/>
        <w:szCs w:val="16"/>
      </w:rPr>
      <w:instrText xml:space="preserve"> NUMPAGES </w:instrText>
    </w:r>
    <w:r w:rsidRPr="00D5501A">
      <w:rPr>
        <w:rStyle w:val="Nmerodepgina"/>
        <w:rFonts w:ascii="Arial Narrow" w:hAnsi="Arial Narrow"/>
        <w:sz w:val="16"/>
        <w:szCs w:val="16"/>
      </w:rPr>
      <w:fldChar w:fldCharType="separate"/>
    </w:r>
    <w:r w:rsidR="009E0E98">
      <w:rPr>
        <w:rStyle w:val="Nmerodepgina"/>
        <w:rFonts w:ascii="Arial Narrow" w:hAnsi="Arial Narrow"/>
        <w:noProof/>
        <w:sz w:val="16"/>
        <w:szCs w:val="16"/>
      </w:rPr>
      <w:t>7</w:t>
    </w:r>
    <w:r w:rsidRPr="00D5501A">
      <w:rPr>
        <w:rStyle w:val="Nmerodepgina"/>
        <w:rFonts w:ascii="Arial Narrow" w:hAnsi="Arial Narrow"/>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7E55" w:rsidRDefault="004D7E55" w:rsidP="00464AEE">
      <w:r>
        <w:separator/>
      </w:r>
    </w:p>
  </w:footnote>
  <w:footnote w:type="continuationSeparator" w:id="0">
    <w:p w:rsidR="004D7E55" w:rsidRDefault="004D7E55" w:rsidP="00464A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EC6" w:rsidRDefault="000B0EC6" w:rsidP="00981E79">
    <w:pPr>
      <w:pStyle w:val="Encabezado"/>
      <w:rPr>
        <w:rFonts w:ascii="Arial Narrow" w:hAnsi="Arial Narrow"/>
        <w:sz w:val="16"/>
        <w:szCs w:val="16"/>
      </w:rPr>
    </w:pPr>
  </w:p>
  <w:p w:rsidR="00981E79" w:rsidRDefault="00981E79" w:rsidP="00981E79">
    <w:pPr>
      <w:pStyle w:val="Encabezado"/>
      <w:rPr>
        <w:rFonts w:ascii="Arial Narrow" w:hAnsi="Arial Narrow"/>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1">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F1A02E9"/>
    <w:multiLevelType w:val="hybridMultilevel"/>
    <w:tmpl w:val="D68C4D1E"/>
    <w:lvl w:ilvl="0" w:tplc="78DC30B4">
      <w:start w:val="1"/>
      <w:numFmt w:val="bullet"/>
      <w:lvlText w:val="o"/>
      <w:lvlJc w:val="left"/>
      <w:pPr>
        <w:tabs>
          <w:tab w:val="num" w:pos="720"/>
        </w:tabs>
        <w:ind w:left="720" w:hanging="360"/>
      </w:pPr>
      <w:rPr>
        <w:rFonts w:ascii="Arial Narrow" w:hAnsi="Arial Narrow" w:hint="default"/>
        <w:sz w:val="24"/>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0E2"/>
    <w:rsid w:val="0001185F"/>
    <w:rsid w:val="000420E2"/>
    <w:rsid w:val="000560FD"/>
    <w:rsid w:val="00057FE9"/>
    <w:rsid w:val="000668C3"/>
    <w:rsid w:val="0008121A"/>
    <w:rsid w:val="000B0EC6"/>
    <w:rsid w:val="000B2286"/>
    <w:rsid w:val="000B3BBA"/>
    <w:rsid w:val="000B436E"/>
    <w:rsid w:val="000C1020"/>
    <w:rsid w:val="000E2D08"/>
    <w:rsid w:val="000E3A18"/>
    <w:rsid w:val="00156051"/>
    <w:rsid w:val="00175629"/>
    <w:rsid w:val="0017780D"/>
    <w:rsid w:val="0019742C"/>
    <w:rsid w:val="001A0AF5"/>
    <w:rsid w:val="001B4115"/>
    <w:rsid w:val="001B51EB"/>
    <w:rsid w:val="001F45EB"/>
    <w:rsid w:val="00201D5E"/>
    <w:rsid w:val="00212138"/>
    <w:rsid w:val="00241B3A"/>
    <w:rsid w:val="00252D29"/>
    <w:rsid w:val="002746B1"/>
    <w:rsid w:val="00283292"/>
    <w:rsid w:val="002B4E8F"/>
    <w:rsid w:val="002D35D1"/>
    <w:rsid w:val="002E2068"/>
    <w:rsid w:val="002F7F15"/>
    <w:rsid w:val="00300D3C"/>
    <w:rsid w:val="003056E5"/>
    <w:rsid w:val="00311C66"/>
    <w:rsid w:val="00313629"/>
    <w:rsid w:val="003522ED"/>
    <w:rsid w:val="00363DDE"/>
    <w:rsid w:val="00374635"/>
    <w:rsid w:val="00377BB4"/>
    <w:rsid w:val="00385798"/>
    <w:rsid w:val="003905F7"/>
    <w:rsid w:val="003A17E8"/>
    <w:rsid w:val="003C73EB"/>
    <w:rsid w:val="003E2B02"/>
    <w:rsid w:val="00442A5B"/>
    <w:rsid w:val="004555D7"/>
    <w:rsid w:val="00464AEE"/>
    <w:rsid w:val="00473CD3"/>
    <w:rsid w:val="00474FF5"/>
    <w:rsid w:val="00476988"/>
    <w:rsid w:val="00477E23"/>
    <w:rsid w:val="004921AC"/>
    <w:rsid w:val="004C7541"/>
    <w:rsid w:val="004D61E4"/>
    <w:rsid w:val="004D7E55"/>
    <w:rsid w:val="004E4480"/>
    <w:rsid w:val="004E73A9"/>
    <w:rsid w:val="00503294"/>
    <w:rsid w:val="005148BF"/>
    <w:rsid w:val="00517995"/>
    <w:rsid w:val="0052666F"/>
    <w:rsid w:val="005365FF"/>
    <w:rsid w:val="00562BFC"/>
    <w:rsid w:val="00586D58"/>
    <w:rsid w:val="005920C5"/>
    <w:rsid w:val="005E40E3"/>
    <w:rsid w:val="005E50F6"/>
    <w:rsid w:val="005E7488"/>
    <w:rsid w:val="00614099"/>
    <w:rsid w:val="00624708"/>
    <w:rsid w:val="00631B28"/>
    <w:rsid w:val="00654C14"/>
    <w:rsid w:val="006946AF"/>
    <w:rsid w:val="006A622A"/>
    <w:rsid w:val="006B154D"/>
    <w:rsid w:val="006F1331"/>
    <w:rsid w:val="006F1E1F"/>
    <w:rsid w:val="006F3796"/>
    <w:rsid w:val="006F525F"/>
    <w:rsid w:val="007117DC"/>
    <w:rsid w:val="00715F78"/>
    <w:rsid w:val="00745696"/>
    <w:rsid w:val="007537BE"/>
    <w:rsid w:val="00754DD4"/>
    <w:rsid w:val="00761199"/>
    <w:rsid w:val="0076212D"/>
    <w:rsid w:val="00794CCF"/>
    <w:rsid w:val="007F3432"/>
    <w:rsid w:val="0081736E"/>
    <w:rsid w:val="008223AE"/>
    <w:rsid w:val="00823203"/>
    <w:rsid w:val="00826C86"/>
    <w:rsid w:val="00831E83"/>
    <w:rsid w:val="00845456"/>
    <w:rsid w:val="0086256D"/>
    <w:rsid w:val="008762F0"/>
    <w:rsid w:val="00894A86"/>
    <w:rsid w:val="008A03AF"/>
    <w:rsid w:val="008B031E"/>
    <w:rsid w:val="008B1DF9"/>
    <w:rsid w:val="008B60F2"/>
    <w:rsid w:val="008B6111"/>
    <w:rsid w:val="008C38FA"/>
    <w:rsid w:val="008C5322"/>
    <w:rsid w:val="008F715D"/>
    <w:rsid w:val="009010E7"/>
    <w:rsid w:val="00913252"/>
    <w:rsid w:val="0091630E"/>
    <w:rsid w:val="0094077A"/>
    <w:rsid w:val="00950FD7"/>
    <w:rsid w:val="00971D30"/>
    <w:rsid w:val="00981E79"/>
    <w:rsid w:val="00987782"/>
    <w:rsid w:val="009877E0"/>
    <w:rsid w:val="00991410"/>
    <w:rsid w:val="009A141D"/>
    <w:rsid w:val="009B50DC"/>
    <w:rsid w:val="009C2820"/>
    <w:rsid w:val="009E0E98"/>
    <w:rsid w:val="009F5F33"/>
    <w:rsid w:val="00A027D5"/>
    <w:rsid w:val="00A333AB"/>
    <w:rsid w:val="00A347DA"/>
    <w:rsid w:val="00A5163C"/>
    <w:rsid w:val="00A774C7"/>
    <w:rsid w:val="00A82255"/>
    <w:rsid w:val="00A87C98"/>
    <w:rsid w:val="00AA16E4"/>
    <w:rsid w:val="00AC29F5"/>
    <w:rsid w:val="00AE2267"/>
    <w:rsid w:val="00AF581F"/>
    <w:rsid w:val="00AF582E"/>
    <w:rsid w:val="00B0530D"/>
    <w:rsid w:val="00B132D1"/>
    <w:rsid w:val="00B150DF"/>
    <w:rsid w:val="00B247A4"/>
    <w:rsid w:val="00B406E1"/>
    <w:rsid w:val="00B41F01"/>
    <w:rsid w:val="00B522B7"/>
    <w:rsid w:val="00B73D96"/>
    <w:rsid w:val="00B82E59"/>
    <w:rsid w:val="00B97AD1"/>
    <w:rsid w:val="00BA0A18"/>
    <w:rsid w:val="00BF0DF2"/>
    <w:rsid w:val="00C06C82"/>
    <w:rsid w:val="00C1006F"/>
    <w:rsid w:val="00C1033D"/>
    <w:rsid w:val="00C655C9"/>
    <w:rsid w:val="00C7419B"/>
    <w:rsid w:val="00C91734"/>
    <w:rsid w:val="00C91A90"/>
    <w:rsid w:val="00CC0AA2"/>
    <w:rsid w:val="00CC2765"/>
    <w:rsid w:val="00CC508E"/>
    <w:rsid w:val="00CC5E90"/>
    <w:rsid w:val="00CD2825"/>
    <w:rsid w:val="00CE5F84"/>
    <w:rsid w:val="00CF6670"/>
    <w:rsid w:val="00CF7FAF"/>
    <w:rsid w:val="00D034A6"/>
    <w:rsid w:val="00D20C17"/>
    <w:rsid w:val="00D4774A"/>
    <w:rsid w:val="00D47C31"/>
    <w:rsid w:val="00D54A05"/>
    <w:rsid w:val="00D65923"/>
    <w:rsid w:val="00D74B4B"/>
    <w:rsid w:val="00D954AC"/>
    <w:rsid w:val="00DB6A77"/>
    <w:rsid w:val="00DC2BEA"/>
    <w:rsid w:val="00DE02A3"/>
    <w:rsid w:val="00DE7235"/>
    <w:rsid w:val="00DF35BB"/>
    <w:rsid w:val="00E02DF8"/>
    <w:rsid w:val="00E0449F"/>
    <w:rsid w:val="00E15A28"/>
    <w:rsid w:val="00E17D80"/>
    <w:rsid w:val="00E26FFD"/>
    <w:rsid w:val="00E343A7"/>
    <w:rsid w:val="00E44265"/>
    <w:rsid w:val="00E44DF4"/>
    <w:rsid w:val="00E62ADB"/>
    <w:rsid w:val="00E65F0A"/>
    <w:rsid w:val="00EA014E"/>
    <w:rsid w:val="00EB2EF9"/>
    <w:rsid w:val="00ED4D13"/>
    <w:rsid w:val="00ED7380"/>
    <w:rsid w:val="00ED7BC5"/>
    <w:rsid w:val="00ED7BEB"/>
    <w:rsid w:val="00EE0925"/>
    <w:rsid w:val="00EE5C43"/>
    <w:rsid w:val="00EF16E5"/>
    <w:rsid w:val="00EF6940"/>
    <w:rsid w:val="00F0040F"/>
    <w:rsid w:val="00F06610"/>
    <w:rsid w:val="00F13571"/>
    <w:rsid w:val="00F2092A"/>
    <w:rsid w:val="00F463B9"/>
    <w:rsid w:val="00F540E5"/>
    <w:rsid w:val="00F62509"/>
    <w:rsid w:val="00F7307E"/>
    <w:rsid w:val="00F830B5"/>
    <w:rsid w:val="00F95930"/>
    <w:rsid w:val="00FA70B7"/>
    <w:rsid w:val="00FB0A06"/>
    <w:rsid w:val="00FD78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0E2"/>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0420E2"/>
    <w:rPr>
      <w:rFonts w:ascii="Arial" w:hAnsi="Arial"/>
      <w:sz w:val="22"/>
      <w:szCs w:val="20"/>
      <w:lang w:val="es-ES_tradnl" w:eastAsia="en-US"/>
    </w:rPr>
  </w:style>
  <w:style w:type="character" w:customStyle="1" w:styleId="TextoindependienteCar">
    <w:name w:val="Texto independiente Car"/>
    <w:basedOn w:val="Fuentedeprrafopredeter"/>
    <w:link w:val="Textoindependiente"/>
    <w:rsid w:val="000420E2"/>
    <w:rPr>
      <w:rFonts w:ascii="Arial" w:eastAsia="Times New Roman" w:hAnsi="Arial" w:cs="Times New Roman"/>
      <w:szCs w:val="20"/>
      <w:lang w:val="es-ES_tradnl"/>
    </w:rPr>
  </w:style>
  <w:style w:type="paragraph" w:styleId="Encabezado">
    <w:name w:val="header"/>
    <w:basedOn w:val="Normal"/>
    <w:link w:val="EncabezadoCar"/>
    <w:rsid w:val="000420E2"/>
    <w:pPr>
      <w:tabs>
        <w:tab w:val="center" w:pos="4252"/>
        <w:tab w:val="right" w:pos="8504"/>
      </w:tabs>
    </w:pPr>
  </w:style>
  <w:style w:type="character" w:customStyle="1" w:styleId="EncabezadoCar">
    <w:name w:val="Encabezado Car"/>
    <w:basedOn w:val="Fuentedeprrafopredeter"/>
    <w:link w:val="Encabezado"/>
    <w:rsid w:val="000420E2"/>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0420E2"/>
    <w:pPr>
      <w:tabs>
        <w:tab w:val="center" w:pos="4252"/>
        <w:tab w:val="right" w:pos="8504"/>
      </w:tabs>
    </w:pPr>
  </w:style>
  <w:style w:type="character" w:customStyle="1" w:styleId="PiedepginaCar">
    <w:name w:val="Pie de página Car"/>
    <w:basedOn w:val="Fuentedeprrafopredeter"/>
    <w:link w:val="Piedepgina"/>
    <w:rsid w:val="000420E2"/>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0420E2"/>
  </w:style>
  <w:style w:type="paragraph" w:styleId="Textoindependiente2">
    <w:name w:val="Body Text 2"/>
    <w:basedOn w:val="Normal"/>
    <w:link w:val="Textoindependiente2Car"/>
    <w:rsid w:val="000420E2"/>
    <w:pPr>
      <w:spacing w:after="120" w:line="480" w:lineRule="auto"/>
    </w:pPr>
  </w:style>
  <w:style w:type="character" w:customStyle="1" w:styleId="Textoindependiente2Car">
    <w:name w:val="Texto independiente 2 Car"/>
    <w:basedOn w:val="Fuentedeprrafopredeter"/>
    <w:link w:val="Textoindependiente2"/>
    <w:rsid w:val="000420E2"/>
    <w:rPr>
      <w:rFonts w:ascii="Times New Roman" w:eastAsia="Times New Roman" w:hAnsi="Times New Roman" w:cs="Times New Roman"/>
      <w:sz w:val="24"/>
      <w:szCs w:val="24"/>
      <w:lang w:val="es-ES" w:eastAsia="es-ES"/>
    </w:rPr>
  </w:style>
  <w:style w:type="paragraph" w:styleId="Textosinformato">
    <w:name w:val="Plain Text"/>
    <w:basedOn w:val="Normal"/>
    <w:link w:val="TextosinformatoCar"/>
    <w:uiPriority w:val="99"/>
    <w:unhideWhenUsed/>
    <w:rsid w:val="00A82255"/>
    <w:rPr>
      <w:rFonts w:ascii="Consolas" w:eastAsia="Calibri" w:hAnsi="Consolas"/>
      <w:sz w:val="21"/>
      <w:szCs w:val="21"/>
      <w:lang w:val="es-MX" w:eastAsia="en-US"/>
    </w:rPr>
  </w:style>
  <w:style w:type="character" w:customStyle="1" w:styleId="TextosinformatoCar">
    <w:name w:val="Texto sin formato Car"/>
    <w:basedOn w:val="Fuentedeprrafopredeter"/>
    <w:link w:val="Textosinformato"/>
    <w:uiPriority w:val="99"/>
    <w:rsid w:val="00A82255"/>
    <w:rPr>
      <w:rFonts w:ascii="Consolas" w:hAnsi="Consolas"/>
      <w:sz w:val="21"/>
      <w:szCs w:val="21"/>
      <w:lang w:eastAsia="en-US"/>
    </w:rPr>
  </w:style>
  <w:style w:type="character" w:styleId="Hipervnculo">
    <w:name w:val="Hyperlink"/>
    <w:basedOn w:val="Fuentedeprrafopredeter"/>
    <w:uiPriority w:val="99"/>
    <w:unhideWhenUsed/>
    <w:rsid w:val="00476988"/>
    <w:rPr>
      <w:color w:val="0000FF" w:themeColor="hyperlink"/>
      <w:u w:val="single"/>
    </w:rPr>
  </w:style>
  <w:style w:type="paragraph" w:customStyle="1" w:styleId="3">
    <w:name w:val="3"/>
    <w:basedOn w:val="Normal"/>
    <w:rsid w:val="00DE02A3"/>
    <w:pPr>
      <w:ind w:left="1440" w:hanging="288"/>
      <w:jc w:val="both"/>
    </w:pPr>
    <w:rPr>
      <w:rFonts w:ascii="AvantGarde" w:hAnsi="AvantGarde"/>
      <w:sz w:val="20"/>
      <w:szCs w:val="20"/>
      <w:lang w:val="es-ES_tradnl" w:eastAsia="en-US"/>
    </w:rPr>
  </w:style>
  <w:style w:type="paragraph" w:styleId="Prrafodelista">
    <w:name w:val="List Paragraph"/>
    <w:basedOn w:val="Normal"/>
    <w:uiPriority w:val="34"/>
    <w:qFormat/>
    <w:rsid w:val="00DE02A3"/>
    <w:pPr>
      <w:ind w:left="720"/>
      <w:contextualSpacing/>
    </w:pPr>
  </w:style>
  <w:style w:type="paragraph" w:customStyle="1" w:styleId="yiv2002328632msolistparagraph">
    <w:name w:val="yiv2002328632msolistparagraph"/>
    <w:basedOn w:val="Normal"/>
    <w:rsid w:val="00DE02A3"/>
    <w:pPr>
      <w:spacing w:before="100" w:beforeAutospacing="1" w:after="100" w:afterAutospacing="1"/>
    </w:pPr>
    <w:rPr>
      <w:lang w:val="es-MX" w:eastAsia="es-MX"/>
    </w:rPr>
  </w:style>
  <w:style w:type="paragraph" w:customStyle="1" w:styleId="yiv2002328632msonormal">
    <w:name w:val="yiv2002328632msonormal"/>
    <w:basedOn w:val="Normal"/>
    <w:rsid w:val="00DE02A3"/>
    <w:pPr>
      <w:spacing w:before="100" w:beforeAutospacing="1" w:after="100" w:afterAutospacing="1"/>
    </w:pPr>
    <w:rPr>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0E2"/>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0420E2"/>
    <w:rPr>
      <w:rFonts w:ascii="Arial" w:hAnsi="Arial"/>
      <w:sz w:val="22"/>
      <w:szCs w:val="20"/>
      <w:lang w:val="es-ES_tradnl" w:eastAsia="en-US"/>
    </w:rPr>
  </w:style>
  <w:style w:type="character" w:customStyle="1" w:styleId="TextoindependienteCar">
    <w:name w:val="Texto independiente Car"/>
    <w:basedOn w:val="Fuentedeprrafopredeter"/>
    <w:link w:val="Textoindependiente"/>
    <w:rsid w:val="000420E2"/>
    <w:rPr>
      <w:rFonts w:ascii="Arial" w:eastAsia="Times New Roman" w:hAnsi="Arial" w:cs="Times New Roman"/>
      <w:szCs w:val="20"/>
      <w:lang w:val="es-ES_tradnl"/>
    </w:rPr>
  </w:style>
  <w:style w:type="paragraph" w:styleId="Encabezado">
    <w:name w:val="header"/>
    <w:basedOn w:val="Normal"/>
    <w:link w:val="EncabezadoCar"/>
    <w:rsid w:val="000420E2"/>
    <w:pPr>
      <w:tabs>
        <w:tab w:val="center" w:pos="4252"/>
        <w:tab w:val="right" w:pos="8504"/>
      </w:tabs>
    </w:pPr>
  </w:style>
  <w:style w:type="character" w:customStyle="1" w:styleId="EncabezadoCar">
    <w:name w:val="Encabezado Car"/>
    <w:basedOn w:val="Fuentedeprrafopredeter"/>
    <w:link w:val="Encabezado"/>
    <w:rsid w:val="000420E2"/>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0420E2"/>
    <w:pPr>
      <w:tabs>
        <w:tab w:val="center" w:pos="4252"/>
        <w:tab w:val="right" w:pos="8504"/>
      </w:tabs>
    </w:pPr>
  </w:style>
  <w:style w:type="character" w:customStyle="1" w:styleId="PiedepginaCar">
    <w:name w:val="Pie de página Car"/>
    <w:basedOn w:val="Fuentedeprrafopredeter"/>
    <w:link w:val="Piedepgina"/>
    <w:rsid w:val="000420E2"/>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0420E2"/>
  </w:style>
  <w:style w:type="paragraph" w:styleId="Textoindependiente2">
    <w:name w:val="Body Text 2"/>
    <w:basedOn w:val="Normal"/>
    <w:link w:val="Textoindependiente2Car"/>
    <w:rsid w:val="000420E2"/>
    <w:pPr>
      <w:spacing w:after="120" w:line="480" w:lineRule="auto"/>
    </w:pPr>
  </w:style>
  <w:style w:type="character" w:customStyle="1" w:styleId="Textoindependiente2Car">
    <w:name w:val="Texto independiente 2 Car"/>
    <w:basedOn w:val="Fuentedeprrafopredeter"/>
    <w:link w:val="Textoindependiente2"/>
    <w:rsid w:val="000420E2"/>
    <w:rPr>
      <w:rFonts w:ascii="Times New Roman" w:eastAsia="Times New Roman" w:hAnsi="Times New Roman" w:cs="Times New Roman"/>
      <w:sz w:val="24"/>
      <w:szCs w:val="24"/>
      <w:lang w:val="es-ES" w:eastAsia="es-ES"/>
    </w:rPr>
  </w:style>
  <w:style w:type="paragraph" w:styleId="Textosinformato">
    <w:name w:val="Plain Text"/>
    <w:basedOn w:val="Normal"/>
    <w:link w:val="TextosinformatoCar"/>
    <w:uiPriority w:val="99"/>
    <w:unhideWhenUsed/>
    <w:rsid w:val="00A82255"/>
    <w:rPr>
      <w:rFonts w:ascii="Consolas" w:eastAsia="Calibri" w:hAnsi="Consolas"/>
      <w:sz w:val="21"/>
      <w:szCs w:val="21"/>
      <w:lang w:val="es-MX" w:eastAsia="en-US"/>
    </w:rPr>
  </w:style>
  <w:style w:type="character" w:customStyle="1" w:styleId="TextosinformatoCar">
    <w:name w:val="Texto sin formato Car"/>
    <w:basedOn w:val="Fuentedeprrafopredeter"/>
    <w:link w:val="Textosinformato"/>
    <w:uiPriority w:val="99"/>
    <w:rsid w:val="00A82255"/>
    <w:rPr>
      <w:rFonts w:ascii="Consolas" w:hAnsi="Consolas"/>
      <w:sz w:val="21"/>
      <w:szCs w:val="21"/>
      <w:lang w:eastAsia="en-US"/>
    </w:rPr>
  </w:style>
  <w:style w:type="character" w:styleId="Hipervnculo">
    <w:name w:val="Hyperlink"/>
    <w:basedOn w:val="Fuentedeprrafopredeter"/>
    <w:uiPriority w:val="99"/>
    <w:unhideWhenUsed/>
    <w:rsid w:val="00476988"/>
    <w:rPr>
      <w:color w:val="0000FF" w:themeColor="hyperlink"/>
      <w:u w:val="single"/>
    </w:rPr>
  </w:style>
  <w:style w:type="paragraph" w:customStyle="1" w:styleId="3">
    <w:name w:val="3"/>
    <w:basedOn w:val="Normal"/>
    <w:rsid w:val="00DE02A3"/>
    <w:pPr>
      <w:ind w:left="1440" w:hanging="288"/>
      <w:jc w:val="both"/>
    </w:pPr>
    <w:rPr>
      <w:rFonts w:ascii="AvantGarde" w:hAnsi="AvantGarde"/>
      <w:sz w:val="20"/>
      <w:szCs w:val="20"/>
      <w:lang w:val="es-ES_tradnl" w:eastAsia="en-US"/>
    </w:rPr>
  </w:style>
  <w:style w:type="paragraph" w:styleId="Prrafodelista">
    <w:name w:val="List Paragraph"/>
    <w:basedOn w:val="Normal"/>
    <w:uiPriority w:val="34"/>
    <w:qFormat/>
    <w:rsid w:val="00DE02A3"/>
    <w:pPr>
      <w:ind w:left="720"/>
      <w:contextualSpacing/>
    </w:pPr>
  </w:style>
  <w:style w:type="paragraph" w:customStyle="1" w:styleId="yiv2002328632msolistparagraph">
    <w:name w:val="yiv2002328632msolistparagraph"/>
    <w:basedOn w:val="Normal"/>
    <w:rsid w:val="00DE02A3"/>
    <w:pPr>
      <w:spacing w:before="100" w:beforeAutospacing="1" w:after="100" w:afterAutospacing="1"/>
    </w:pPr>
    <w:rPr>
      <w:lang w:val="es-MX" w:eastAsia="es-MX"/>
    </w:rPr>
  </w:style>
  <w:style w:type="paragraph" w:customStyle="1" w:styleId="yiv2002328632msonormal">
    <w:name w:val="yiv2002328632msonormal"/>
    <w:basedOn w:val="Normal"/>
    <w:rsid w:val="00DE02A3"/>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facturacfdi@cespe.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DE8BD5-1A0A-4A5C-AA0A-338A6009E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1850</Words>
  <Characters>10176</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cespe</dc:creator>
  <cp:lastModifiedBy>LINO</cp:lastModifiedBy>
  <cp:revision>2</cp:revision>
  <cp:lastPrinted>2017-06-19T20:36:00Z</cp:lastPrinted>
  <dcterms:created xsi:type="dcterms:W3CDTF">2017-07-14T19:32:00Z</dcterms:created>
  <dcterms:modified xsi:type="dcterms:W3CDTF">2017-07-14T19:32:00Z</dcterms:modified>
</cp:coreProperties>
</file>